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6E" w:rsidRDefault="00BA4CC2" w:rsidP="00D4786E">
      <w:pPr>
        <w:outlineLvl w:val="0"/>
        <w:rPr>
          <w:rFonts w:ascii="Tahoma" w:hAnsi="Tahoma" w:cs="Tahoma"/>
          <w:b/>
          <w:sz w:val="22"/>
          <w:szCs w:val="22"/>
        </w:rPr>
      </w:pPr>
      <w:bookmarkStart w:id="0" w:name="_GoBack"/>
      <w:bookmarkEnd w:id="0"/>
      <w:r>
        <w:tab/>
        <w:t xml:space="preserve">    </w:t>
      </w:r>
      <w:r w:rsidR="00D4786E" w:rsidRPr="002B738C">
        <w:rPr>
          <w:sz w:val="20"/>
        </w:rPr>
        <w:object w:dxaOrig="3600" w:dyaOrig="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78pt" o:ole="">
            <v:imagedata r:id="rId8" o:title=""/>
          </v:shape>
          <o:OLEObject Type="Embed" ProgID="MS_ClipArt_Gallery.5" ShapeID="_x0000_i1025" DrawAspect="Content" ObjectID="_1592307215" r:id="rId9"/>
        </w:object>
      </w:r>
      <w:r w:rsidR="00D4786E">
        <w:rPr>
          <w:rFonts w:ascii="Tahoma" w:hAnsi="Tahoma" w:cs="Tahoma"/>
          <w:b/>
          <w:sz w:val="22"/>
          <w:szCs w:val="22"/>
        </w:rPr>
        <w:t xml:space="preserve">                                                   </w:t>
      </w:r>
      <w:r w:rsidR="00D4786E">
        <w:rPr>
          <w:rFonts w:ascii="Tahoma" w:hAnsi="Tahoma" w:cs="Tahoma"/>
          <w:b/>
          <w:noProof/>
          <w:sz w:val="22"/>
          <w:szCs w:val="22"/>
          <w:lang w:val="en-GB" w:eastAsia="en-GB"/>
        </w:rPr>
        <w:drawing>
          <wp:inline distT="0" distB="0" distL="0" distR="0" wp14:anchorId="5CD66E00" wp14:editId="2946D4F0">
            <wp:extent cx="1209543" cy="901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10">
                      <a:extLst>
                        <a:ext uri="{28A0092B-C50C-407E-A947-70E740481C1C}">
                          <a14:useLocalDpi xmlns:a14="http://schemas.microsoft.com/office/drawing/2010/main" val="0"/>
                        </a:ext>
                      </a:extLst>
                    </a:blip>
                    <a:stretch>
                      <a:fillRect/>
                    </a:stretch>
                  </pic:blipFill>
                  <pic:spPr>
                    <a:xfrm>
                      <a:off x="0" y="0"/>
                      <a:ext cx="1211343" cy="903159"/>
                    </a:xfrm>
                    <a:prstGeom prst="rect">
                      <a:avLst/>
                    </a:prstGeom>
                  </pic:spPr>
                </pic:pic>
              </a:graphicData>
            </a:graphic>
          </wp:inline>
        </w:drawing>
      </w:r>
    </w:p>
    <w:p w:rsidR="00D4786E" w:rsidRDefault="00D4786E" w:rsidP="00D4786E">
      <w:pPr>
        <w:jc w:val="center"/>
        <w:outlineLvl w:val="0"/>
        <w:rPr>
          <w:rFonts w:ascii="Tahoma" w:hAnsi="Tahoma" w:cs="Tahoma"/>
          <w:b/>
          <w:sz w:val="22"/>
          <w:szCs w:val="22"/>
        </w:rPr>
      </w:pPr>
      <w:r>
        <w:rPr>
          <w:rFonts w:ascii="Tahoma" w:hAnsi="Tahoma" w:cs="Tahoma"/>
          <w:b/>
          <w:sz w:val="22"/>
          <w:szCs w:val="22"/>
        </w:rPr>
        <w:t xml:space="preserve">                  </w:t>
      </w:r>
    </w:p>
    <w:p w:rsidR="00D4786E" w:rsidRDefault="00D4786E" w:rsidP="00D4786E">
      <w:pPr>
        <w:jc w:val="center"/>
        <w:outlineLvl w:val="0"/>
        <w:rPr>
          <w:rFonts w:ascii="Tahoma" w:hAnsi="Tahoma" w:cs="Tahoma"/>
          <w:b/>
          <w:sz w:val="22"/>
          <w:szCs w:val="22"/>
        </w:rPr>
      </w:pPr>
    </w:p>
    <w:p w:rsidR="00D4786E" w:rsidRDefault="00D4786E" w:rsidP="00D4786E">
      <w:pPr>
        <w:jc w:val="center"/>
        <w:outlineLvl w:val="0"/>
        <w:rPr>
          <w:rFonts w:ascii="Tahoma" w:hAnsi="Tahoma" w:cs="Tahoma"/>
          <w:b/>
          <w:sz w:val="22"/>
          <w:szCs w:val="22"/>
        </w:rPr>
      </w:pPr>
    </w:p>
    <w:p w:rsidR="00D4786E" w:rsidRPr="004756F2" w:rsidRDefault="00D4786E" w:rsidP="00D4786E">
      <w:pPr>
        <w:jc w:val="center"/>
        <w:outlineLvl w:val="0"/>
        <w:rPr>
          <w:rFonts w:cs="Tahoma"/>
          <w:b/>
          <w:sz w:val="32"/>
          <w:szCs w:val="22"/>
        </w:rPr>
      </w:pPr>
    </w:p>
    <w:p w:rsidR="00D4786E" w:rsidRPr="005602DA" w:rsidRDefault="00D4786E" w:rsidP="00D4786E">
      <w:pPr>
        <w:jc w:val="center"/>
        <w:outlineLvl w:val="0"/>
        <w:rPr>
          <w:rFonts w:ascii="Calibri" w:hAnsi="Calibri" w:cs="Tahoma"/>
          <w:b/>
          <w:color w:val="008000"/>
          <w:sz w:val="72"/>
          <w:szCs w:val="22"/>
        </w:rPr>
      </w:pPr>
      <w:r w:rsidRPr="005602DA">
        <w:rPr>
          <w:rFonts w:ascii="Calibri" w:hAnsi="Calibri" w:cs="Tahoma"/>
          <w:b/>
          <w:color w:val="008000"/>
          <w:sz w:val="72"/>
          <w:szCs w:val="22"/>
        </w:rPr>
        <w:t>Shawlands Primary School</w:t>
      </w:r>
    </w:p>
    <w:p w:rsidR="00D4786E" w:rsidRDefault="00D4786E" w:rsidP="00D4786E">
      <w:pPr>
        <w:jc w:val="center"/>
        <w:outlineLvl w:val="0"/>
        <w:rPr>
          <w:rFonts w:cs="Tahoma"/>
          <w:b/>
          <w:sz w:val="72"/>
          <w:szCs w:val="22"/>
        </w:rPr>
      </w:pPr>
    </w:p>
    <w:p w:rsidR="00D4786E" w:rsidRDefault="00D4786E" w:rsidP="00D4786E">
      <w:pPr>
        <w:jc w:val="center"/>
        <w:outlineLvl w:val="0"/>
        <w:rPr>
          <w:rFonts w:cs="Tahoma"/>
          <w:b/>
          <w:sz w:val="72"/>
          <w:szCs w:val="22"/>
        </w:rPr>
      </w:pPr>
    </w:p>
    <w:p w:rsidR="00D4786E" w:rsidRPr="005602DA" w:rsidRDefault="00D4786E" w:rsidP="00D4786E">
      <w:pPr>
        <w:jc w:val="center"/>
        <w:outlineLvl w:val="0"/>
        <w:rPr>
          <w:rFonts w:ascii="Calibri" w:hAnsi="Calibri" w:cs="Tahoma"/>
          <w:b/>
          <w:sz w:val="72"/>
          <w:szCs w:val="22"/>
        </w:rPr>
      </w:pPr>
      <w:r w:rsidRPr="005602DA">
        <w:rPr>
          <w:rFonts w:ascii="Calibri" w:hAnsi="Calibri" w:cs="Tahoma"/>
          <w:b/>
          <w:sz w:val="72"/>
          <w:szCs w:val="22"/>
        </w:rPr>
        <w:t xml:space="preserve">Data Breach Policy </w:t>
      </w:r>
    </w:p>
    <w:p w:rsidR="00D4786E" w:rsidRPr="004756F2" w:rsidRDefault="00D4786E" w:rsidP="00D4786E">
      <w:pPr>
        <w:jc w:val="center"/>
        <w:outlineLvl w:val="0"/>
        <w:rPr>
          <w:rFonts w:cs="Tahoma"/>
          <w:b/>
          <w:sz w:val="32"/>
          <w:szCs w:val="22"/>
        </w:rPr>
      </w:pPr>
    </w:p>
    <w:p w:rsidR="00D4786E" w:rsidRDefault="00D4786E" w:rsidP="00D4786E">
      <w:pPr>
        <w:jc w:val="center"/>
        <w:outlineLvl w:val="0"/>
        <w:rPr>
          <w:rFonts w:cs="Tahoma"/>
          <w:b/>
          <w:sz w:val="32"/>
          <w:szCs w:val="22"/>
        </w:rPr>
      </w:pPr>
    </w:p>
    <w:p w:rsidR="00D4786E" w:rsidRPr="004756F2" w:rsidRDefault="00D4786E" w:rsidP="00D4786E">
      <w:pPr>
        <w:jc w:val="center"/>
        <w:outlineLvl w:val="0"/>
        <w:rPr>
          <w:rFonts w:cs="Tahoma"/>
          <w:b/>
          <w:sz w:val="32"/>
          <w:szCs w:val="22"/>
        </w:rPr>
      </w:pPr>
    </w:p>
    <w:p w:rsidR="00D4786E" w:rsidRPr="004756F2" w:rsidRDefault="00D4786E" w:rsidP="00D4786E">
      <w:pPr>
        <w:jc w:val="center"/>
        <w:outlineLvl w:val="0"/>
        <w:rPr>
          <w:rFonts w:cs="Tahoma"/>
          <w:b/>
          <w:sz w:val="32"/>
          <w:szCs w:val="22"/>
        </w:rPr>
      </w:pPr>
    </w:p>
    <w:p w:rsidR="00D4786E" w:rsidRPr="004756F2" w:rsidRDefault="00D4786E" w:rsidP="00D4786E">
      <w:pPr>
        <w:jc w:val="center"/>
        <w:outlineLvl w:val="0"/>
        <w:rPr>
          <w:rFonts w:cs="Tahoma"/>
          <w:b/>
          <w:sz w:val="32"/>
          <w:szCs w:val="22"/>
        </w:rPr>
      </w:pPr>
    </w:p>
    <w:p w:rsidR="00D4786E" w:rsidRPr="005602DA" w:rsidRDefault="00D4786E" w:rsidP="00D4786E">
      <w:pPr>
        <w:jc w:val="center"/>
        <w:outlineLvl w:val="0"/>
        <w:rPr>
          <w:rFonts w:ascii="Calibri" w:hAnsi="Calibri" w:cs="Tahoma"/>
          <w:b/>
          <w:sz w:val="32"/>
          <w:szCs w:val="22"/>
        </w:rPr>
      </w:pPr>
    </w:p>
    <w:p w:rsidR="00D4786E" w:rsidRPr="005602DA" w:rsidRDefault="00D4786E" w:rsidP="00D4786E">
      <w:pPr>
        <w:jc w:val="center"/>
        <w:outlineLvl w:val="0"/>
        <w:rPr>
          <w:rFonts w:asciiTheme="minorHAnsi" w:hAnsiTheme="minorHAnsi" w:cs="Tahoma"/>
          <w:b/>
          <w:sz w:val="32"/>
          <w:szCs w:val="22"/>
        </w:rPr>
      </w:pPr>
      <w:proofErr w:type="gramStart"/>
      <w:r w:rsidRPr="005602DA">
        <w:rPr>
          <w:rFonts w:asciiTheme="minorHAnsi" w:hAnsiTheme="minorHAnsi" w:cs="Tahoma"/>
          <w:b/>
          <w:sz w:val="32"/>
          <w:szCs w:val="22"/>
        </w:rPr>
        <w:t>Updated by D Thompson in May 2018.</w:t>
      </w:r>
      <w:proofErr w:type="gramEnd"/>
    </w:p>
    <w:p w:rsidR="00D4786E" w:rsidRPr="005602DA" w:rsidRDefault="00D4786E" w:rsidP="00D4786E">
      <w:pPr>
        <w:jc w:val="center"/>
        <w:outlineLvl w:val="0"/>
        <w:rPr>
          <w:rFonts w:asciiTheme="minorHAnsi" w:hAnsiTheme="minorHAnsi" w:cs="Tahoma"/>
          <w:b/>
          <w:sz w:val="32"/>
          <w:szCs w:val="22"/>
        </w:rPr>
      </w:pPr>
    </w:p>
    <w:p w:rsidR="00D4786E" w:rsidRPr="005602DA" w:rsidRDefault="00D4786E" w:rsidP="00D4786E">
      <w:pPr>
        <w:jc w:val="center"/>
        <w:outlineLvl w:val="0"/>
        <w:rPr>
          <w:rFonts w:asciiTheme="minorHAnsi" w:hAnsiTheme="minorHAnsi" w:cs="Tahoma"/>
          <w:b/>
          <w:sz w:val="32"/>
          <w:szCs w:val="22"/>
        </w:rPr>
      </w:pPr>
    </w:p>
    <w:p w:rsidR="00D4786E" w:rsidRPr="005602DA" w:rsidRDefault="00D4786E" w:rsidP="00D4786E">
      <w:pPr>
        <w:jc w:val="center"/>
        <w:outlineLvl w:val="0"/>
        <w:rPr>
          <w:rFonts w:asciiTheme="minorHAnsi" w:hAnsiTheme="minorHAnsi" w:cs="Tahoma"/>
          <w:b/>
          <w:sz w:val="32"/>
          <w:szCs w:val="22"/>
        </w:rPr>
      </w:pPr>
      <w:r w:rsidRPr="005602DA">
        <w:rPr>
          <w:rFonts w:asciiTheme="minorHAnsi" w:hAnsiTheme="minorHAnsi" w:cs="Tahoma"/>
          <w:b/>
          <w:sz w:val="32"/>
          <w:szCs w:val="22"/>
        </w:rPr>
        <w:t>Signed…………………………………..</w:t>
      </w:r>
    </w:p>
    <w:p w:rsidR="00D4786E" w:rsidRPr="005602DA" w:rsidRDefault="00D4786E" w:rsidP="00D4786E">
      <w:pPr>
        <w:jc w:val="center"/>
        <w:outlineLvl w:val="0"/>
        <w:rPr>
          <w:rFonts w:asciiTheme="minorHAnsi" w:hAnsiTheme="minorHAnsi" w:cs="Tahoma"/>
          <w:b/>
          <w:sz w:val="32"/>
          <w:szCs w:val="22"/>
        </w:rPr>
      </w:pPr>
    </w:p>
    <w:p w:rsidR="00D4786E" w:rsidRPr="005602DA" w:rsidRDefault="00D4786E" w:rsidP="00D4786E">
      <w:pPr>
        <w:jc w:val="center"/>
        <w:outlineLvl w:val="0"/>
        <w:rPr>
          <w:rFonts w:asciiTheme="minorHAnsi" w:hAnsiTheme="minorHAnsi" w:cs="Tahoma"/>
          <w:b/>
          <w:sz w:val="32"/>
          <w:szCs w:val="22"/>
        </w:rPr>
      </w:pPr>
    </w:p>
    <w:p w:rsidR="00D4786E" w:rsidRPr="005602DA" w:rsidRDefault="00D4786E" w:rsidP="00D4786E">
      <w:pPr>
        <w:jc w:val="center"/>
        <w:outlineLvl w:val="0"/>
        <w:rPr>
          <w:rFonts w:asciiTheme="minorHAnsi" w:hAnsiTheme="minorHAnsi" w:cs="Tahoma"/>
          <w:b/>
          <w:sz w:val="32"/>
          <w:szCs w:val="22"/>
        </w:rPr>
      </w:pPr>
      <w:r w:rsidRPr="005602DA">
        <w:rPr>
          <w:rFonts w:asciiTheme="minorHAnsi" w:hAnsiTheme="minorHAnsi" w:cs="Tahoma"/>
          <w:b/>
          <w:sz w:val="32"/>
          <w:szCs w:val="22"/>
        </w:rPr>
        <w:t>Approved by the Governing Body on:</w:t>
      </w:r>
    </w:p>
    <w:p w:rsidR="00D4786E" w:rsidRPr="005602DA" w:rsidRDefault="00D4786E" w:rsidP="00D4786E">
      <w:pPr>
        <w:jc w:val="center"/>
        <w:outlineLvl w:val="0"/>
        <w:rPr>
          <w:rFonts w:asciiTheme="minorHAnsi" w:hAnsiTheme="minorHAnsi" w:cs="Tahoma"/>
          <w:b/>
          <w:sz w:val="32"/>
          <w:szCs w:val="22"/>
        </w:rPr>
      </w:pPr>
    </w:p>
    <w:p w:rsidR="00D4786E" w:rsidRPr="005602DA" w:rsidRDefault="00D4786E" w:rsidP="00D4786E">
      <w:pPr>
        <w:jc w:val="center"/>
        <w:outlineLvl w:val="0"/>
        <w:rPr>
          <w:rFonts w:asciiTheme="minorHAnsi" w:hAnsiTheme="minorHAnsi" w:cs="Tahoma"/>
          <w:b/>
          <w:sz w:val="32"/>
          <w:szCs w:val="22"/>
        </w:rPr>
      </w:pPr>
    </w:p>
    <w:p w:rsidR="00D4786E" w:rsidRPr="005602DA" w:rsidRDefault="00D4786E" w:rsidP="00D4786E">
      <w:pPr>
        <w:jc w:val="center"/>
        <w:outlineLvl w:val="0"/>
        <w:rPr>
          <w:rFonts w:asciiTheme="minorHAnsi" w:hAnsiTheme="minorHAnsi" w:cs="Tahoma"/>
          <w:b/>
          <w:sz w:val="32"/>
          <w:szCs w:val="22"/>
        </w:rPr>
      </w:pPr>
      <w:r w:rsidRPr="005602DA">
        <w:rPr>
          <w:rFonts w:asciiTheme="minorHAnsi" w:hAnsiTheme="minorHAnsi" w:cs="Tahoma"/>
          <w:b/>
          <w:sz w:val="32"/>
          <w:szCs w:val="22"/>
        </w:rPr>
        <w:t>Signed……………………………………</w:t>
      </w:r>
    </w:p>
    <w:p w:rsidR="00C21A58" w:rsidRDefault="00C21A58" w:rsidP="00C21A58">
      <w:pPr>
        <w:pStyle w:val="Text"/>
        <w:rPr>
          <w:b/>
        </w:rPr>
      </w:pPr>
    </w:p>
    <w:p w:rsidR="00C21A58" w:rsidRDefault="00C21A58" w:rsidP="00C21A58">
      <w:pPr>
        <w:pStyle w:val="Text"/>
        <w:rPr>
          <w:b/>
        </w:rPr>
      </w:pPr>
    </w:p>
    <w:p w:rsidR="00C21A58" w:rsidRPr="00C21A58" w:rsidRDefault="00C21A58" w:rsidP="00C21A58">
      <w:pPr>
        <w:pStyle w:val="Text"/>
        <w:rPr>
          <w:b/>
        </w:rPr>
      </w:pPr>
      <w:r>
        <w:rPr>
          <w:b/>
        </w:rPr>
        <w:t xml:space="preserve"> </w:t>
      </w:r>
    </w:p>
    <w:p w:rsidR="00C21A58" w:rsidRPr="00C21A58" w:rsidRDefault="00C21A58" w:rsidP="00C21A58">
      <w:pPr>
        <w:pStyle w:val="Text"/>
        <w:rPr>
          <w:rFonts w:ascii="Comic Sans MS" w:hAnsi="Comic Sans MS"/>
          <w:noProof/>
          <w:sz w:val="22"/>
          <w:szCs w:val="22"/>
        </w:rPr>
      </w:pPr>
      <w:r>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r>
      <w:r>
        <w:rPr>
          <w:rFonts w:ascii="Comic Sans MS" w:hAnsi="Comic Sans MS"/>
          <w:noProof/>
          <w:sz w:val="22"/>
          <w:szCs w:val="22"/>
        </w:rPr>
        <w:tab/>
      </w:r>
    </w:p>
    <w:p w:rsidR="00D4786E" w:rsidRDefault="00D4786E" w:rsidP="00C21A58">
      <w:pPr>
        <w:pStyle w:val="Text"/>
      </w:pPr>
    </w:p>
    <w:p w:rsidR="00C21A58" w:rsidRPr="00441B8D" w:rsidRDefault="00C21A58" w:rsidP="00C21A58">
      <w:pPr>
        <w:pStyle w:val="Text"/>
        <w:rPr>
          <w:i/>
        </w:rPr>
      </w:pPr>
      <w:r w:rsidRPr="00441B8D">
        <w:t xml:space="preserve">This procedure is based on </w:t>
      </w:r>
      <w:hyperlink r:id="rId11" w:history="1">
        <w:r w:rsidRPr="00441B8D">
          <w:rPr>
            <w:color w:val="0092CF"/>
            <w:u w:val="single"/>
          </w:rPr>
          <w:t>guidance on personal data breaches</w:t>
        </w:r>
      </w:hyperlink>
      <w:r w:rsidRPr="00441B8D">
        <w:t xml:space="preserve"> produced by the ICO.</w:t>
      </w:r>
    </w:p>
    <w:p w:rsidR="00C21A58" w:rsidRPr="00441B8D" w:rsidRDefault="00C21A58" w:rsidP="00C21A58">
      <w:pPr>
        <w:numPr>
          <w:ilvl w:val="0"/>
          <w:numId w:val="1"/>
        </w:numPr>
        <w:spacing w:before="120" w:after="120"/>
        <w:rPr>
          <w:rFonts w:ascii="Arial" w:hAnsi="Arial" w:cs="Arial"/>
          <w:sz w:val="20"/>
          <w:szCs w:val="20"/>
        </w:rPr>
      </w:pPr>
      <w:r w:rsidRPr="00441B8D">
        <w:rPr>
          <w:rFonts w:ascii="Arial" w:hAnsi="Arial" w:cs="Arial"/>
          <w:sz w:val="20"/>
          <w:szCs w:val="20"/>
        </w:rPr>
        <w:t>On finding or causing a breach, or potential breach, the staff member or data processor must immediately notify the DPO</w:t>
      </w:r>
    </w:p>
    <w:p w:rsidR="00C21A58" w:rsidRPr="00441B8D" w:rsidRDefault="00C21A58" w:rsidP="00C21A58">
      <w:pPr>
        <w:numPr>
          <w:ilvl w:val="0"/>
          <w:numId w:val="2"/>
        </w:numPr>
        <w:spacing w:before="120" w:after="120"/>
        <w:rPr>
          <w:rFonts w:ascii="Arial" w:hAnsi="Arial" w:cs="Arial"/>
          <w:sz w:val="20"/>
          <w:szCs w:val="20"/>
        </w:rPr>
      </w:pPr>
      <w:r w:rsidRPr="00441B8D">
        <w:rPr>
          <w:rFonts w:ascii="Arial" w:hAnsi="Arial" w:cs="Arial"/>
          <w:sz w:val="20"/>
          <w:szCs w:val="20"/>
        </w:rPr>
        <w:t xml:space="preserve">The DPO will investigate the report, and determine whether a breach has occurred. To decide, the DPO will consider whether personal data has been accidentally or unlawfully: </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 xml:space="preserve">Lost </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Stolen</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Destroyed</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Altered</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Disclosed or made available where it should not have been</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 xml:space="preserve">Made available to </w:t>
      </w:r>
      <w:proofErr w:type="spellStart"/>
      <w:r w:rsidRPr="00441B8D">
        <w:rPr>
          <w:rFonts w:ascii="Arial" w:hAnsi="Arial" w:cs="Arial"/>
          <w:sz w:val="20"/>
          <w:szCs w:val="20"/>
        </w:rPr>
        <w:t>unauthorised</w:t>
      </w:r>
      <w:proofErr w:type="spellEnd"/>
      <w:r w:rsidRPr="00441B8D">
        <w:rPr>
          <w:rFonts w:ascii="Arial" w:hAnsi="Arial" w:cs="Arial"/>
          <w:sz w:val="20"/>
          <w:szCs w:val="20"/>
        </w:rPr>
        <w:t xml:space="preserve"> people</w:t>
      </w:r>
    </w:p>
    <w:p w:rsidR="00C21A58" w:rsidRPr="00441B8D" w:rsidRDefault="00C21A58" w:rsidP="00C21A58">
      <w:pPr>
        <w:numPr>
          <w:ilvl w:val="0"/>
          <w:numId w:val="2"/>
        </w:numPr>
        <w:spacing w:before="120" w:after="120"/>
        <w:rPr>
          <w:rFonts w:ascii="Arial" w:hAnsi="Arial" w:cs="Arial"/>
          <w:sz w:val="20"/>
          <w:szCs w:val="20"/>
        </w:rPr>
      </w:pPr>
      <w:r>
        <w:rPr>
          <w:rFonts w:ascii="Arial" w:hAnsi="Arial" w:cs="Arial"/>
          <w:sz w:val="20"/>
          <w:szCs w:val="20"/>
        </w:rPr>
        <w:t>The DPO will alert the H</w:t>
      </w:r>
      <w:r w:rsidRPr="00441B8D">
        <w:rPr>
          <w:rFonts w:ascii="Arial" w:hAnsi="Arial" w:cs="Arial"/>
          <w:sz w:val="20"/>
          <w:szCs w:val="20"/>
        </w:rPr>
        <w:t>ea</w:t>
      </w:r>
      <w:r>
        <w:rPr>
          <w:rFonts w:ascii="Arial" w:hAnsi="Arial" w:cs="Arial"/>
          <w:sz w:val="20"/>
          <w:szCs w:val="20"/>
        </w:rPr>
        <w:t>dteacher and the Chair of G</w:t>
      </w:r>
      <w:r w:rsidRPr="00441B8D">
        <w:rPr>
          <w:rFonts w:ascii="Arial" w:hAnsi="Arial" w:cs="Arial"/>
          <w:sz w:val="20"/>
          <w:szCs w:val="20"/>
        </w:rPr>
        <w:t>overnors</w:t>
      </w:r>
    </w:p>
    <w:p w:rsidR="00C21A58" w:rsidRPr="00441B8D" w:rsidRDefault="00C21A58" w:rsidP="00C21A58">
      <w:pPr>
        <w:numPr>
          <w:ilvl w:val="0"/>
          <w:numId w:val="2"/>
        </w:numPr>
        <w:spacing w:before="120" w:after="120"/>
        <w:rPr>
          <w:rFonts w:ascii="Arial" w:hAnsi="Arial" w:cs="Arial"/>
          <w:sz w:val="20"/>
          <w:szCs w:val="20"/>
        </w:rPr>
      </w:pPr>
      <w:r w:rsidRPr="00441B8D">
        <w:rPr>
          <w:rFonts w:ascii="Arial" w:hAnsi="Arial" w:cs="Arial"/>
          <w:sz w:val="20"/>
          <w:szCs w:val="20"/>
        </w:rPr>
        <w:t xml:space="preserve">The DPO will make all reasonable efforts to contain and </w:t>
      </w:r>
      <w:proofErr w:type="spellStart"/>
      <w:r w:rsidRPr="00441B8D">
        <w:rPr>
          <w:rFonts w:ascii="Arial" w:hAnsi="Arial" w:cs="Arial"/>
          <w:sz w:val="20"/>
          <w:szCs w:val="20"/>
        </w:rPr>
        <w:t>minimise</w:t>
      </w:r>
      <w:proofErr w:type="spellEnd"/>
      <w:r w:rsidRPr="00441B8D">
        <w:rPr>
          <w:rFonts w:ascii="Arial" w:hAnsi="Arial" w:cs="Arial"/>
          <w:sz w:val="20"/>
          <w:szCs w:val="20"/>
        </w:rPr>
        <w:t xml:space="preserve"> the impact of the breach, assisted by relevant staff members or data processors where necessary. (Actions relevant to specific data types are set out at the end of this procedure)</w:t>
      </w:r>
    </w:p>
    <w:p w:rsidR="00C21A58" w:rsidRPr="00441B8D" w:rsidRDefault="00C21A58" w:rsidP="00C21A58">
      <w:pPr>
        <w:numPr>
          <w:ilvl w:val="0"/>
          <w:numId w:val="2"/>
        </w:numPr>
        <w:spacing w:before="120" w:after="120"/>
        <w:rPr>
          <w:rFonts w:ascii="Arial" w:hAnsi="Arial" w:cs="Arial"/>
          <w:sz w:val="20"/>
          <w:szCs w:val="20"/>
        </w:rPr>
      </w:pPr>
      <w:r w:rsidRPr="00441B8D">
        <w:rPr>
          <w:rFonts w:ascii="Arial" w:hAnsi="Arial" w:cs="Arial"/>
          <w:sz w:val="20"/>
          <w:szCs w:val="20"/>
        </w:rPr>
        <w:t>The DPO will assess the potential consequences, based on how serious they are, and how likely they are to happen</w:t>
      </w:r>
    </w:p>
    <w:p w:rsidR="00C21A58" w:rsidRPr="00441B8D" w:rsidRDefault="00C21A58" w:rsidP="00C21A58">
      <w:pPr>
        <w:numPr>
          <w:ilvl w:val="0"/>
          <w:numId w:val="2"/>
        </w:numPr>
        <w:spacing w:before="120" w:after="120"/>
        <w:rPr>
          <w:rFonts w:ascii="Arial" w:hAnsi="Arial" w:cs="Arial"/>
          <w:sz w:val="20"/>
          <w:szCs w:val="20"/>
        </w:rPr>
      </w:pPr>
      <w:r w:rsidRPr="00441B8D">
        <w:rPr>
          <w:rFonts w:ascii="Arial" w:hAnsi="Arial" w:cs="Arial"/>
          <w:sz w:val="20"/>
          <w:szCs w:val="20"/>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Loss of control over their data</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 xml:space="preserve">Discrimination </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Identify theft or fraud</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Financial loss</w:t>
      </w:r>
    </w:p>
    <w:p w:rsidR="00C21A58" w:rsidRPr="00441B8D" w:rsidRDefault="00C21A58" w:rsidP="00C21A58">
      <w:pPr>
        <w:numPr>
          <w:ilvl w:val="1"/>
          <w:numId w:val="2"/>
        </w:numPr>
        <w:spacing w:before="120" w:after="120"/>
        <w:rPr>
          <w:rFonts w:ascii="Arial" w:hAnsi="Arial" w:cs="Arial"/>
          <w:sz w:val="20"/>
          <w:szCs w:val="20"/>
        </w:rPr>
      </w:pPr>
      <w:proofErr w:type="spellStart"/>
      <w:r w:rsidRPr="00441B8D">
        <w:rPr>
          <w:rFonts w:ascii="Arial" w:hAnsi="Arial" w:cs="Arial"/>
          <w:sz w:val="20"/>
          <w:szCs w:val="20"/>
        </w:rPr>
        <w:t>Unauthorised</w:t>
      </w:r>
      <w:proofErr w:type="spellEnd"/>
      <w:r w:rsidRPr="00441B8D">
        <w:rPr>
          <w:rFonts w:ascii="Arial" w:hAnsi="Arial" w:cs="Arial"/>
          <w:sz w:val="20"/>
          <w:szCs w:val="20"/>
        </w:rPr>
        <w:t xml:space="preserve"> reversal of </w:t>
      </w:r>
      <w:proofErr w:type="spellStart"/>
      <w:r w:rsidRPr="00441B8D">
        <w:rPr>
          <w:rFonts w:ascii="Arial" w:hAnsi="Arial" w:cs="Arial"/>
          <w:sz w:val="20"/>
          <w:szCs w:val="20"/>
        </w:rPr>
        <w:t>pseudonymisation</w:t>
      </w:r>
      <w:proofErr w:type="spellEnd"/>
      <w:r w:rsidRPr="00441B8D">
        <w:rPr>
          <w:rFonts w:ascii="Arial" w:hAnsi="Arial" w:cs="Arial"/>
          <w:sz w:val="20"/>
          <w:szCs w:val="20"/>
        </w:rPr>
        <w:t xml:space="preserve"> (for example, key-coding) </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Damage to reputation</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Loss of confidentiality</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Any other significant economic or social disadvantage to the individual(s) concerned</w:t>
      </w:r>
    </w:p>
    <w:p w:rsidR="00C21A58" w:rsidRPr="00441B8D" w:rsidRDefault="00C21A58" w:rsidP="00C21A58">
      <w:pPr>
        <w:spacing w:before="120"/>
        <w:ind w:left="720"/>
        <w:rPr>
          <w:rFonts w:ascii="Arial" w:hAnsi="Arial" w:cs="Arial"/>
          <w:sz w:val="20"/>
          <w:szCs w:val="20"/>
        </w:rPr>
      </w:pPr>
      <w:r w:rsidRPr="00441B8D">
        <w:rPr>
          <w:rFonts w:ascii="Arial" w:hAnsi="Arial" w:cs="Arial"/>
          <w:sz w:val="20"/>
          <w:szCs w:val="20"/>
        </w:rPr>
        <w:t>If it’s likely that there will be a risk to people’s rights and freedoms, the DPO must notify the ICO.</w:t>
      </w:r>
    </w:p>
    <w:p w:rsidR="00D4786E" w:rsidRPr="00D4786E" w:rsidRDefault="00C21A58" w:rsidP="00C21A58">
      <w:pPr>
        <w:numPr>
          <w:ilvl w:val="0"/>
          <w:numId w:val="2"/>
        </w:numPr>
        <w:spacing w:before="120" w:after="120"/>
        <w:rPr>
          <w:rFonts w:ascii="Arial" w:hAnsi="Arial" w:cs="Arial"/>
          <w:sz w:val="20"/>
          <w:szCs w:val="20"/>
        </w:rPr>
      </w:pPr>
      <w:r w:rsidRPr="00D4786E">
        <w:rPr>
          <w:rFonts w:ascii="Arial" w:hAnsi="Arial" w:cs="Arial"/>
          <w:sz w:val="20"/>
          <w:szCs w:val="20"/>
        </w:rPr>
        <w:t>The DPO will document the decision (either way)</w:t>
      </w:r>
      <w:proofErr w:type="gramStart"/>
      <w:r w:rsidRPr="00D4786E">
        <w:rPr>
          <w:rFonts w:ascii="Arial" w:hAnsi="Arial" w:cs="Arial"/>
          <w:sz w:val="20"/>
          <w:szCs w:val="20"/>
        </w:rPr>
        <w:t>,</w:t>
      </w:r>
      <w:proofErr w:type="gramEnd"/>
      <w:r w:rsidRPr="00D4786E">
        <w:rPr>
          <w:rFonts w:ascii="Arial" w:hAnsi="Arial" w:cs="Arial"/>
          <w:sz w:val="20"/>
          <w:szCs w:val="20"/>
        </w:rPr>
        <w:t xml:space="preserve"> in case it is challenged at a later date by the ICO or an individual affected by the breach. Documented decisions are stored </w:t>
      </w:r>
      <w:r w:rsidR="00D4786E">
        <w:rPr>
          <w:rFonts w:ascii="Arial" w:hAnsi="Arial" w:cs="Arial"/>
          <w:sz w:val="20"/>
          <w:szCs w:val="20"/>
        </w:rPr>
        <w:t xml:space="preserve">in a secure filing cabinet in the school </w:t>
      </w:r>
      <w:proofErr w:type="gramStart"/>
      <w:r w:rsidR="00D4786E">
        <w:rPr>
          <w:rFonts w:ascii="Arial" w:hAnsi="Arial" w:cs="Arial"/>
          <w:sz w:val="20"/>
          <w:szCs w:val="20"/>
        </w:rPr>
        <w:t>office,</w:t>
      </w:r>
      <w:proofErr w:type="gramEnd"/>
      <w:r w:rsidR="00D4786E">
        <w:rPr>
          <w:rFonts w:ascii="Arial" w:hAnsi="Arial" w:cs="Arial"/>
          <w:sz w:val="20"/>
          <w:szCs w:val="20"/>
        </w:rPr>
        <w:t xml:space="preserve"> electronic copies may be stored with the DPO and Business Manager.</w:t>
      </w:r>
    </w:p>
    <w:p w:rsidR="00C21A58" w:rsidRPr="00D4786E" w:rsidRDefault="00C21A58" w:rsidP="00C21A58">
      <w:pPr>
        <w:numPr>
          <w:ilvl w:val="0"/>
          <w:numId w:val="2"/>
        </w:numPr>
        <w:spacing w:before="120" w:after="120"/>
        <w:rPr>
          <w:rFonts w:ascii="Arial" w:hAnsi="Arial" w:cs="Arial"/>
          <w:sz w:val="20"/>
          <w:szCs w:val="20"/>
        </w:rPr>
      </w:pPr>
      <w:r w:rsidRPr="00D4786E">
        <w:rPr>
          <w:rFonts w:ascii="Arial" w:hAnsi="Arial" w:cs="Arial"/>
          <w:sz w:val="20"/>
          <w:szCs w:val="20"/>
        </w:rPr>
        <w:t xml:space="preserve">Where the ICO must be notified, the DPO will do this via the </w:t>
      </w:r>
      <w:hyperlink r:id="rId12" w:history="1">
        <w:r w:rsidRPr="00D4786E">
          <w:rPr>
            <w:rFonts w:ascii="Arial" w:hAnsi="Arial" w:cs="Arial"/>
            <w:color w:val="0092CF"/>
            <w:sz w:val="20"/>
            <w:szCs w:val="20"/>
            <w:u w:val="single"/>
          </w:rPr>
          <w:t>‘report a breach’ page of the ICO website</w:t>
        </w:r>
      </w:hyperlink>
      <w:r w:rsidRPr="00D4786E">
        <w:rPr>
          <w:rFonts w:ascii="Arial" w:hAnsi="Arial" w:cs="Arial"/>
          <w:sz w:val="20"/>
          <w:szCs w:val="20"/>
        </w:rPr>
        <w:t xml:space="preserve"> within 72 hours. As required, the DPO will set out: </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A description of the nature of the personal data breach including, where possible:</w:t>
      </w:r>
    </w:p>
    <w:p w:rsidR="00C21A58" w:rsidRPr="00441B8D" w:rsidRDefault="00C21A58" w:rsidP="00C21A58">
      <w:pPr>
        <w:numPr>
          <w:ilvl w:val="2"/>
          <w:numId w:val="2"/>
        </w:numPr>
        <w:spacing w:before="120" w:after="120"/>
        <w:rPr>
          <w:rFonts w:ascii="Arial" w:hAnsi="Arial" w:cs="Arial"/>
          <w:sz w:val="20"/>
          <w:szCs w:val="20"/>
        </w:rPr>
      </w:pPr>
      <w:r w:rsidRPr="00441B8D">
        <w:rPr>
          <w:rFonts w:ascii="Arial" w:hAnsi="Arial" w:cs="Arial"/>
          <w:sz w:val="20"/>
          <w:szCs w:val="20"/>
        </w:rPr>
        <w:t>The categories and approximate number of individuals concerned</w:t>
      </w:r>
    </w:p>
    <w:p w:rsidR="00C21A58" w:rsidRPr="00441B8D" w:rsidRDefault="00C21A58" w:rsidP="00C21A58">
      <w:pPr>
        <w:numPr>
          <w:ilvl w:val="2"/>
          <w:numId w:val="2"/>
        </w:numPr>
        <w:spacing w:before="120" w:after="120"/>
        <w:rPr>
          <w:rFonts w:ascii="Arial" w:hAnsi="Arial" w:cs="Arial"/>
          <w:sz w:val="20"/>
          <w:szCs w:val="20"/>
        </w:rPr>
      </w:pPr>
      <w:r w:rsidRPr="00441B8D">
        <w:rPr>
          <w:rFonts w:ascii="Arial" w:hAnsi="Arial" w:cs="Arial"/>
          <w:sz w:val="20"/>
          <w:szCs w:val="20"/>
        </w:rPr>
        <w:t>The categories and approximate number of personal data records concerned</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The name and contact details of the DPO</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A description of the likely consequences of the personal data breach</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lastRenderedPageBreak/>
        <w:t>A description of the measures that have been, or will be taken, to deal with the breach and  mitigate any possible adverse effects on the individual(s) concerned</w:t>
      </w:r>
    </w:p>
    <w:p w:rsidR="00C21A58" w:rsidRPr="00441B8D" w:rsidRDefault="00C21A58" w:rsidP="00C21A58">
      <w:pPr>
        <w:numPr>
          <w:ilvl w:val="0"/>
          <w:numId w:val="2"/>
        </w:numPr>
        <w:spacing w:before="120" w:after="120"/>
        <w:rPr>
          <w:rFonts w:ascii="Arial" w:hAnsi="Arial" w:cs="Arial"/>
          <w:sz w:val="20"/>
          <w:szCs w:val="20"/>
        </w:rPr>
      </w:pPr>
      <w:r w:rsidRPr="00441B8D">
        <w:rPr>
          <w:rFonts w:ascii="Arial" w:hAnsi="Arial" w:cs="Arial"/>
          <w:sz w:val="20"/>
          <w:szCs w:val="20"/>
        </w:rPr>
        <w:t xml:space="preserve">If all the above details are not yet known, the DPO will report as much as they can within 72 hours. The report will explain that there is a delay, the reasons </w:t>
      </w:r>
      <w:proofErr w:type="gramStart"/>
      <w:r w:rsidRPr="00441B8D">
        <w:rPr>
          <w:rFonts w:ascii="Arial" w:hAnsi="Arial" w:cs="Arial"/>
          <w:sz w:val="20"/>
          <w:szCs w:val="20"/>
        </w:rPr>
        <w:t>why,</w:t>
      </w:r>
      <w:proofErr w:type="gramEnd"/>
      <w:r w:rsidRPr="00441B8D">
        <w:rPr>
          <w:rFonts w:ascii="Arial" w:hAnsi="Arial" w:cs="Arial"/>
          <w:sz w:val="20"/>
          <w:szCs w:val="20"/>
        </w:rPr>
        <w:t xml:space="preserve"> and when the DPO expects to have further information. The DPO will submit the remaining information as soon as possible</w:t>
      </w:r>
    </w:p>
    <w:p w:rsidR="00C21A58" w:rsidRPr="00441B8D" w:rsidRDefault="00C21A58" w:rsidP="00C21A58">
      <w:pPr>
        <w:numPr>
          <w:ilvl w:val="0"/>
          <w:numId w:val="2"/>
        </w:numPr>
        <w:spacing w:before="120" w:after="120"/>
        <w:rPr>
          <w:rFonts w:ascii="Arial" w:hAnsi="Arial" w:cs="Arial"/>
          <w:sz w:val="20"/>
          <w:szCs w:val="20"/>
        </w:rPr>
      </w:pPr>
      <w:r w:rsidRPr="00441B8D">
        <w:rPr>
          <w:rFonts w:ascii="Arial" w:hAnsi="Arial" w:cs="Arial"/>
          <w:sz w:val="20"/>
          <w:szCs w:val="20"/>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The name and contact details of the DPO</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A description of the likely consequences of the personal data breach</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A description of the measures that have been, or will be, taken to deal with the data breach and mitigate any possible adverse effects on the individual(s) concerned</w:t>
      </w:r>
    </w:p>
    <w:p w:rsidR="00C21A58" w:rsidRPr="00441B8D" w:rsidRDefault="00C21A58" w:rsidP="00C21A58">
      <w:pPr>
        <w:numPr>
          <w:ilvl w:val="0"/>
          <w:numId w:val="2"/>
        </w:numPr>
        <w:spacing w:before="120" w:after="120"/>
        <w:rPr>
          <w:rFonts w:ascii="Arial" w:hAnsi="Arial" w:cs="Arial"/>
          <w:sz w:val="20"/>
          <w:szCs w:val="20"/>
        </w:rPr>
      </w:pPr>
      <w:r w:rsidRPr="00441B8D">
        <w:rPr>
          <w:rFonts w:ascii="Arial" w:hAnsi="Arial" w:cs="Arial"/>
          <w:sz w:val="20"/>
          <w:szCs w:val="20"/>
        </w:rPr>
        <w:t>The DPO will notify any relevant third parties who can help mitigate the loss to individuals – for example, the police, insurers, banks or credit card companies</w:t>
      </w:r>
    </w:p>
    <w:p w:rsidR="00C21A58" w:rsidRPr="00441B8D" w:rsidRDefault="00C21A58" w:rsidP="00C21A58">
      <w:pPr>
        <w:numPr>
          <w:ilvl w:val="0"/>
          <w:numId w:val="2"/>
        </w:numPr>
        <w:spacing w:before="120" w:after="120"/>
        <w:rPr>
          <w:rFonts w:ascii="Arial" w:hAnsi="Arial" w:cs="Arial"/>
          <w:sz w:val="20"/>
          <w:szCs w:val="20"/>
        </w:rPr>
      </w:pPr>
      <w:r w:rsidRPr="00441B8D">
        <w:rPr>
          <w:rFonts w:ascii="Arial" w:hAnsi="Arial" w:cs="Arial"/>
          <w:sz w:val="20"/>
          <w:szCs w:val="20"/>
        </w:rPr>
        <w:t xml:space="preserve">The DPO will document each breach, irrespective of whether it is reported to the ICO. For each breach, this record will include the: </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Facts and cause</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Effects</w:t>
      </w:r>
    </w:p>
    <w:p w:rsidR="00C21A58" w:rsidRPr="00441B8D" w:rsidRDefault="00C21A58" w:rsidP="00C21A58">
      <w:pPr>
        <w:numPr>
          <w:ilvl w:val="1"/>
          <w:numId w:val="2"/>
        </w:numPr>
        <w:spacing w:before="120" w:after="120"/>
        <w:rPr>
          <w:rFonts w:ascii="Arial" w:hAnsi="Arial" w:cs="Arial"/>
          <w:sz w:val="20"/>
          <w:szCs w:val="20"/>
        </w:rPr>
      </w:pPr>
      <w:r w:rsidRPr="00441B8D">
        <w:rPr>
          <w:rFonts w:ascii="Arial" w:hAnsi="Arial" w:cs="Arial"/>
          <w:sz w:val="20"/>
          <w:szCs w:val="20"/>
        </w:rPr>
        <w:t>Action taken to contain it and ensure it does not happen again (such as establishing more robust processes or providing further training for individuals)</w:t>
      </w:r>
    </w:p>
    <w:p w:rsidR="00D4786E" w:rsidRPr="00D4786E" w:rsidRDefault="00C21A58" w:rsidP="00D4786E">
      <w:pPr>
        <w:numPr>
          <w:ilvl w:val="0"/>
          <w:numId w:val="2"/>
        </w:numPr>
        <w:spacing w:before="120" w:after="120"/>
        <w:rPr>
          <w:rFonts w:ascii="Arial" w:hAnsi="Arial" w:cs="Arial"/>
          <w:sz w:val="20"/>
          <w:szCs w:val="20"/>
        </w:rPr>
      </w:pPr>
      <w:r w:rsidRPr="00441B8D">
        <w:rPr>
          <w:rFonts w:ascii="Arial" w:hAnsi="Arial" w:cs="Arial"/>
          <w:sz w:val="20"/>
          <w:szCs w:val="20"/>
        </w:rPr>
        <w:t xml:space="preserve">Records of all breaches will be stored </w:t>
      </w:r>
      <w:r w:rsidR="00D4786E">
        <w:rPr>
          <w:rFonts w:ascii="Arial" w:hAnsi="Arial" w:cs="Arial"/>
          <w:sz w:val="20"/>
          <w:szCs w:val="20"/>
        </w:rPr>
        <w:t xml:space="preserve">in a secure filing cabinet in the school </w:t>
      </w:r>
      <w:proofErr w:type="gramStart"/>
      <w:r w:rsidR="00D4786E">
        <w:rPr>
          <w:rFonts w:ascii="Arial" w:hAnsi="Arial" w:cs="Arial"/>
          <w:sz w:val="20"/>
          <w:szCs w:val="20"/>
        </w:rPr>
        <w:t>office,</w:t>
      </w:r>
      <w:proofErr w:type="gramEnd"/>
      <w:r w:rsidR="00D4786E">
        <w:rPr>
          <w:rFonts w:ascii="Arial" w:hAnsi="Arial" w:cs="Arial"/>
          <w:sz w:val="20"/>
          <w:szCs w:val="20"/>
        </w:rPr>
        <w:t xml:space="preserve"> electronic copies may be stored with the DPO and Business Manager.</w:t>
      </w:r>
    </w:p>
    <w:p w:rsidR="00C21A58" w:rsidRPr="00441B8D" w:rsidRDefault="00D4786E" w:rsidP="00D4786E">
      <w:pPr>
        <w:spacing w:before="120"/>
        <w:ind w:left="720"/>
        <w:rPr>
          <w:rFonts w:ascii="Arial" w:hAnsi="Arial" w:cs="Arial"/>
          <w:sz w:val="20"/>
          <w:szCs w:val="20"/>
        </w:rPr>
      </w:pPr>
      <w:r>
        <w:rPr>
          <w:rFonts w:ascii="Arial" w:hAnsi="Arial" w:cs="Arial"/>
          <w:sz w:val="20"/>
          <w:szCs w:val="20"/>
        </w:rPr>
        <w:t>The DPO and H</w:t>
      </w:r>
      <w:r w:rsidR="00C21A58" w:rsidRPr="00441B8D">
        <w:rPr>
          <w:rFonts w:ascii="Arial" w:hAnsi="Arial" w:cs="Arial"/>
          <w:sz w:val="20"/>
          <w:szCs w:val="20"/>
        </w:rPr>
        <w:t xml:space="preserve">eadteacher will meet to review what happened and how it can be stopped from happening again. This meeting will happen as soon as reasonably possible </w:t>
      </w:r>
    </w:p>
    <w:p w:rsidR="00C21A58" w:rsidRPr="00441B8D" w:rsidRDefault="00C21A58" w:rsidP="00C21A58">
      <w:pPr>
        <w:spacing w:before="120"/>
        <w:rPr>
          <w:rFonts w:ascii="Arial" w:hAnsi="Arial" w:cs="Arial"/>
          <w:b/>
          <w:sz w:val="22"/>
          <w:szCs w:val="22"/>
        </w:rPr>
      </w:pPr>
      <w:r w:rsidRPr="00441B8D">
        <w:rPr>
          <w:rFonts w:ascii="Arial" w:hAnsi="Arial" w:cs="Arial"/>
          <w:b/>
          <w:sz w:val="22"/>
          <w:szCs w:val="22"/>
        </w:rPr>
        <w:t xml:space="preserve">Actions to </w:t>
      </w:r>
      <w:proofErr w:type="spellStart"/>
      <w:r w:rsidRPr="00441B8D">
        <w:rPr>
          <w:rFonts w:ascii="Arial" w:hAnsi="Arial" w:cs="Arial"/>
          <w:b/>
          <w:sz w:val="22"/>
          <w:szCs w:val="22"/>
        </w:rPr>
        <w:t>minimise</w:t>
      </w:r>
      <w:proofErr w:type="spellEnd"/>
      <w:r w:rsidRPr="00441B8D">
        <w:rPr>
          <w:rFonts w:ascii="Arial" w:hAnsi="Arial" w:cs="Arial"/>
          <w:b/>
          <w:sz w:val="22"/>
          <w:szCs w:val="22"/>
        </w:rPr>
        <w:t xml:space="preserve"> the impact of data breaches</w:t>
      </w:r>
    </w:p>
    <w:p w:rsidR="00C21A58" w:rsidRPr="00441B8D" w:rsidRDefault="00C21A58" w:rsidP="00C21A58">
      <w:pPr>
        <w:spacing w:before="120"/>
        <w:rPr>
          <w:rFonts w:ascii="Arial" w:hAnsi="Arial" w:cs="Arial"/>
          <w:sz w:val="20"/>
          <w:szCs w:val="20"/>
        </w:rPr>
      </w:pPr>
      <w:r w:rsidRPr="00441B8D">
        <w:rPr>
          <w:rFonts w:ascii="Arial" w:hAnsi="Arial" w:cs="Arial"/>
          <w:sz w:val="20"/>
          <w:szCs w:val="20"/>
        </w:rPr>
        <w:t>We will take the actions set out below to mitigate the impact of different types of data breach, focusing especially on breaches involving particularly risky or sensitive information. We will review the effectiveness of these actions and amend them as necessary after any data breach.</w:t>
      </w:r>
    </w:p>
    <w:p w:rsidR="00C21A58" w:rsidRPr="00D4786E" w:rsidRDefault="00C21A58" w:rsidP="00C21A58">
      <w:pPr>
        <w:spacing w:before="120" w:after="120"/>
        <w:rPr>
          <w:rFonts w:ascii="Arial" w:hAnsi="Arial"/>
          <w:b/>
          <w:i/>
          <w:sz w:val="20"/>
        </w:rPr>
      </w:pPr>
      <w:r w:rsidRPr="00D4786E">
        <w:rPr>
          <w:rFonts w:ascii="Arial" w:hAnsi="Arial"/>
          <w:b/>
          <w:i/>
          <w:sz w:val="20"/>
        </w:rPr>
        <w:t>Sensitive information being disclosed via email (including safeguarding records)</w:t>
      </w:r>
    </w:p>
    <w:p w:rsidR="00C21A58" w:rsidRPr="00D4786E" w:rsidRDefault="00C21A58" w:rsidP="00C21A58">
      <w:pPr>
        <w:numPr>
          <w:ilvl w:val="0"/>
          <w:numId w:val="3"/>
        </w:numPr>
        <w:spacing w:before="120" w:after="120"/>
        <w:rPr>
          <w:rFonts w:ascii="Arial" w:hAnsi="Arial"/>
          <w:i/>
          <w:sz w:val="20"/>
        </w:rPr>
      </w:pPr>
      <w:r w:rsidRPr="00D4786E">
        <w:rPr>
          <w:rFonts w:ascii="Arial" w:hAnsi="Arial"/>
          <w:i/>
          <w:sz w:val="20"/>
        </w:rPr>
        <w:t xml:space="preserve">If special category data (sensitive information) is accidentally made available via email to </w:t>
      </w:r>
      <w:proofErr w:type="spellStart"/>
      <w:r w:rsidRPr="00D4786E">
        <w:rPr>
          <w:rFonts w:ascii="Arial" w:hAnsi="Arial"/>
          <w:i/>
          <w:sz w:val="20"/>
        </w:rPr>
        <w:t>unauthorised</w:t>
      </w:r>
      <w:proofErr w:type="spellEnd"/>
      <w:r w:rsidRPr="00D4786E">
        <w:rPr>
          <w:rFonts w:ascii="Arial" w:hAnsi="Arial"/>
          <w:i/>
          <w:sz w:val="20"/>
        </w:rPr>
        <w:t xml:space="preserve"> individuals, the sender must attempt to recall the email as soon as they become aware of the error</w:t>
      </w:r>
    </w:p>
    <w:p w:rsidR="00C21A58" w:rsidRPr="00D4786E" w:rsidRDefault="00C21A58" w:rsidP="00C21A58">
      <w:pPr>
        <w:numPr>
          <w:ilvl w:val="0"/>
          <w:numId w:val="3"/>
        </w:numPr>
        <w:spacing w:before="120" w:after="120"/>
        <w:rPr>
          <w:rFonts w:ascii="Arial" w:hAnsi="Arial"/>
          <w:i/>
          <w:sz w:val="20"/>
        </w:rPr>
      </w:pPr>
      <w:r w:rsidRPr="00D4786E">
        <w:rPr>
          <w:rFonts w:ascii="Arial" w:hAnsi="Arial"/>
          <w:i/>
          <w:sz w:val="20"/>
        </w:rPr>
        <w:t>Members of staff who receive personal data sent in error must alert the sender and the DPO as soon as they become aware of the error</w:t>
      </w:r>
    </w:p>
    <w:p w:rsidR="00C21A58" w:rsidRPr="00D4786E" w:rsidRDefault="00C21A58" w:rsidP="00C21A58">
      <w:pPr>
        <w:numPr>
          <w:ilvl w:val="0"/>
          <w:numId w:val="3"/>
        </w:numPr>
        <w:spacing w:before="120" w:after="120"/>
        <w:rPr>
          <w:rFonts w:ascii="Arial" w:hAnsi="Arial"/>
          <w:i/>
          <w:sz w:val="20"/>
        </w:rPr>
      </w:pPr>
      <w:r w:rsidRPr="00D4786E">
        <w:rPr>
          <w:rFonts w:ascii="Arial" w:hAnsi="Arial"/>
          <w:i/>
          <w:sz w:val="20"/>
        </w:rPr>
        <w:t>If the sender is unavailable or cannot recall the email for any reason, the DPO will ask the ICT department to recall it</w:t>
      </w:r>
    </w:p>
    <w:p w:rsidR="00C21A58" w:rsidRPr="00D4786E" w:rsidRDefault="00C21A58" w:rsidP="00C21A58">
      <w:pPr>
        <w:numPr>
          <w:ilvl w:val="0"/>
          <w:numId w:val="3"/>
        </w:numPr>
        <w:spacing w:before="120" w:after="120"/>
        <w:rPr>
          <w:rFonts w:ascii="Arial" w:hAnsi="Arial"/>
          <w:i/>
          <w:sz w:val="20"/>
        </w:rPr>
      </w:pPr>
      <w:r w:rsidRPr="00D4786E">
        <w:rPr>
          <w:rFonts w:ascii="Arial" w:hAnsi="Arial"/>
          <w:i/>
          <w:sz w:val="20"/>
        </w:rPr>
        <w:t xml:space="preserve">In any cases where the recall is unsuccessful, the DPO will contact the relevant </w:t>
      </w:r>
      <w:proofErr w:type="spellStart"/>
      <w:r w:rsidRPr="00D4786E">
        <w:rPr>
          <w:rFonts w:ascii="Arial" w:hAnsi="Arial"/>
          <w:i/>
          <w:sz w:val="20"/>
        </w:rPr>
        <w:t>unauthorised</w:t>
      </w:r>
      <w:proofErr w:type="spellEnd"/>
      <w:r w:rsidRPr="00D4786E">
        <w:rPr>
          <w:rFonts w:ascii="Arial" w:hAnsi="Arial"/>
          <w:i/>
          <w:sz w:val="20"/>
        </w:rPr>
        <w:t xml:space="preserve"> individuals who received the email, explain that the information was sent in error, and request that those individuals delete the information and do not share, publish, save or replicate it in any way</w:t>
      </w:r>
    </w:p>
    <w:p w:rsidR="00C21A58" w:rsidRPr="00D4786E" w:rsidRDefault="00C21A58" w:rsidP="00C21A58">
      <w:pPr>
        <w:numPr>
          <w:ilvl w:val="0"/>
          <w:numId w:val="3"/>
        </w:numPr>
        <w:spacing w:before="120" w:after="120"/>
        <w:rPr>
          <w:rFonts w:ascii="Arial" w:hAnsi="Arial"/>
          <w:i/>
          <w:sz w:val="20"/>
        </w:rPr>
      </w:pPr>
      <w:r w:rsidRPr="00D4786E">
        <w:rPr>
          <w:rFonts w:ascii="Arial" w:hAnsi="Arial"/>
          <w:i/>
          <w:sz w:val="20"/>
        </w:rPr>
        <w:t>The DPO will ensure we receive a written response from all the individuals who received the data, confirming that they have complied with this request</w:t>
      </w:r>
    </w:p>
    <w:p w:rsidR="00C21A58" w:rsidRPr="00D4786E" w:rsidRDefault="00C21A58" w:rsidP="00C21A58">
      <w:pPr>
        <w:numPr>
          <w:ilvl w:val="0"/>
          <w:numId w:val="3"/>
        </w:numPr>
        <w:spacing w:before="120" w:after="120"/>
        <w:rPr>
          <w:rFonts w:ascii="Arial" w:hAnsi="Arial"/>
          <w:i/>
          <w:sz w:val="20"/>
        </w:rPr>
      </w:pPr>
      <w:r w:rsidRPr="00D4786E">
        <w:rPr>
          <w:rFonts w:ascii="Arial" w:hAnsi="Arial"/>
          <w:i/>
          <w:sz w:val="20"/>
        </w:rPr>
        <w:t>The DPO will carry out an internet search to check that the information has not been made public; if it has, we will contact the publisher/website owner or administrator to request that the information is removed from their website and deleted</w:t>
      </w:r>
    </w:p>
    <w:p w:rsidR="0054764F" w:rsidRDefault="0054764F"/>
    <w:sectPr w:rsidR="0054764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16C" w:rsidRDefault="0074216C" w:rsidP="000B18E4">
      <w:r>
        <w:separator/>
      </w:r>
    </w:p>
  </w:endnote>
  <w:endnote w:type="continuationSeparator" w:id="0">
    <w:p w:rsidR="0074216C" w:rsidRDefault="0074216C" w:rsidP="000B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348055"/>
      <w:docPartObj>
        <w:docPartGallery w:val="Page Numbers (Bottom of Page)"/>
        <w:docPartUnique/>
      </w:docPartObj>
    </w:sdtPr>
    <w:sdtEndPr>
      <w:rPr>
        <w:color w:val="808080" w:themeColor="background1" w:themeShade="80"/>
        <w:spacing w:val="60"/>
      </w:rPr>
    </w:sdtEndPr>
    <w:sdtContent>
      <w:p w:rsidR="000B18E4" w:rsidRDefault="000B18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0B18E4">
          <w:rPr>
            <w:b/>
            <w:bCs/>
            <w:noProof/>
          </w:rPr>
          <w:t>2</w:t>
        </w:r>
        <w:r>
          <w:rPr>
            <w:b/>
            <w:bCs/>
            <w:noProof/>
          </w:rPr>
          <w:fldChar w:fldCharType="end"/>
        </w:r>
        <w:r>
          <w:rPr>
            <w:b/>
            <w:bCs/>
          </w:rPr>
          <w:t xml:space="preserve"> | </w:t>
        </w:r>
        <w:r>
          <w:rPr>
            <w:color w:val="808080" w:themeColor="background1" w:themeShade="80"/>
            <w:spacing w:val="60"/>
          </w:rPr>
          <w:t>Page</w:t>
        </w:r>
      </w:p>
    </w:sdtContent>
  </w:sdt>
  <w:p w:rsidR="000B18E4" w:rsidRDefault="000B18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16C" w:rsidRDefault="0074216C" w:rsidP="000B18E4">
      <w:r>
        <w:separator/>
      </w:r>
    </w:p>
  </w:footnote>
  <w:footnote w:type="continuationSeparator" w:id="0">
    <w:p w:rsidR="0074216C" w:rsidRDefault="0074216C" w:rsidP="000B18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58"/>
    <w:rsid w:val="000B18E4"/>
    <w:rsid w:val="004E2E0D"/>
    <w:rsid w:val="0054764F"/>
    <w:rsid w:val="005602DA"/>
    <w:rsid w:val="0074216C"/>
    <w:rsid w:val="00BA4CC2"/>
    <w:rsid w:val="00C21A58"/>
    <w:rsid w:val="00D4786E"/>
    <w:rsid w:val="00D8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A58"/>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
    <w:link w:val="TextChar"/>
    <w:qFormat/>
    <w:rsid w:val="00C21A58"/>
    <w:rPr>
      <w:rFonts w:ascii="Arial" w:hAnsi="Arial" w:cs="Arial"/>
      <w:sz w:val="20"/>
      <w:szCs w:val="20"/>
    </w:rPr>
  </w:style>
  <w:style w:type="character" w:customStyle="1" w:styleId="TextChar">
    <w:name w:val="Text Char"/>
    <w:link w:val="Text"/>
    <w:rsid w:val="00C21A58"/>
    <w:rPr>
      <w:rFonts w:ascii="Arial" w:eastAsia="MS Mincho" w:hAnsi="Arial" w:cs="Arial"/>
      <w:sz w:val="20"/>
      <w:szCs w:val="20"/>
      <w:lang w:val="en-US"/>
    </w:rPr>
  </w:style>
  <w:style w:type="paragraph" w:styleId="BodyText">
    <w:name w:val="Body Text"/>
    <w:basedOn w:val="Normal"/>
    <w:link w:val="BodyTextChar"/>
    <w:uiPriority w:val="99"/>
    <w:semiHidden/>
    <w:unhideWhenUsed/>
    <w:rsid w:val="00C21A58"/>
    <w:pPr>
      <w:spacing w:after="120"/>
    </w:pPr>
  </w:style>
  <w:style w:type="character" w:customStyle="1" w:styleId="BodyTextChar">
    <w:name w:val="Body Text Char"/>
    <w:basedOn w:val="DefaultParagraphFont"/>
    <w:link w:val="BodyText"/>
    <w:uiPriority w:val="99"/>
    <w:semiHidden/>
    <w:rsid w:val="00C21A58"/>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D4786E"/>
    <w:rPr>
      <w:rFonts w:ascii="Tahoma" w:hAnsi="Tahoma" w:cs="Tahoma"/>
      <w:sz w:val="16"/>
      <w:szCs w:val="16"/>
    </w:rPr>
  </w:style>
  <w:style w:type="character" w:customStyle="1" w:styleId="BalloonTextChar">
    <w:name w:val="Balloon Text Char"/>
    <w:basedOn w:val="DefaultParagraphFont"/>
    <w:link w:val="BalloonText"/>
    <w:uiPriority w:val="99"/>
    <w:semiHidden/>
    <w:rsid w:val="00D4786E"/>
    <w:rPr>
      <w:rFonts w:ascii="Tahoma" w:eastAsia="MS Mincho" w:hAnsi="Tahoma" w:cs="Tahoma"/>
      <w:sz w:val="16"/>
      <w:szCs w:val="16"/>
      <w:lang w:val="en-US"/>
    </w:rPr>
  </w:style>
  <w:style w:type="paragraph" w:styleId="Header">
    <w:name w:val="header"/>
    <w:basedOn w:val="Normal"/>
    <w:link w:val="HeaderChar"/>
    <w:uiPriority w:val="99"/>
    <w:unhideWhenUsed/>
    <w:rsid w:val="000B18E4"/>
    <w:pPr>
      <w:tabs>
        <w:tab w:val="center" w:pos="4513"/>
        <w:tab w:val="right" w:pos="9026"/>
      </w:tabs>
    </w:pPr>
  </w:style>
  <w:style w:type="character" w:customStyle="1" w:styleId="HeaderChar">
    <w:name w:val="Header Char"/>
    <w:basedOn w:val="DefaultParagraphFont"/>
    <w:link w:val="Header"/>
    <w:uiPriority w:val="99"/>
    <w:rsid w:val="000B18E4"/>
    <w:rPr>
      <w:rFonts w:ascii="Cambria" w:eastAsia="MS Mincho" w:hAnsi="Cambria" w:cs="Times New Roman"/>
      <w:sz w:val="24"/>
      <w:szCs w:val="24"/>
      <w:lang w:val="en-US"/>
    </w:rPr>
  </w:style>
  <w:style w:type="paragraph" w:styleId="Footer">
    <w:name w:val="footer"/>
    <w:basedOn w:val="Normal"/>
    <w:link w:val="FooterChar"/>
    <w:uiPriority w:val="99"/>
    <w:unhideWhenUsed/>
    <w:rsid w:val="000B18E4"/>
    <w:pPr>
      <w:tabs>
        <w:tab w:val="center" w:pos="4513"/>
        <w:tab w:val="right" w:pos="9026"/>
      </w:tabs>
    </w:pPr>
  </w:style>
  <w:style w:type="character" w:customStyle="1" w:styleId="FooterChar">
    <w:name w:val="Footer Char"/>
    <w:basedOn w:val="DefaultParagraphFont"/>
    <w:link w:val="Footer"/>
    <w:uiPriority w:val="99"/>
    <w:rsid w:val="000B18E4"/>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A58"/>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
    <w:link w:val="TextChar"/>
    <w:qFormat/>
    <w:rsid w:val="00C21A58"/>
    <w:rPr>
      <w:rFonts w:ascii="Arial" w:hAnsi="Arial" w:cs="Arial"/>
      <w:sz w:val="20"/>
      <w:szCs w:val="20"/>
    </w:rPr>
  </w:style>
  <w:style w:type="character" w:customStyle="1" w:styleId="TextChar">
    <w:name w:val="Text Char"/>
    <w:link w:val="Text"/>
    <w:rsid w:val="00C21A58"/>
    <w:rPr>
      <w:rFonts w:ascii="Arial" w:eastAsia="MS Mincho" w:hAnsi="Arial" w:cs="Arial"/>
      <w:sz w:val="20"/>
      <w:szCs w:val="20"/>
      <w:lang w:val="en-US"/>
    </w:rPr>
  </w:style>
  <w:style w:type="paragraph" w:styleId="BodyText">
    <w:name w:val="Body Text"/>
    <w:basedOn w:val="Normal"/>
    <w:link w:val="BodyTextChar"/>
    <w:uiPriority w:val="99"/>
    <w:semiHidden/>
    <w:unhideWhenUsed/>
    <w:rsid w:val="00C21A58"/>
    <w:pPr>
      <w:spacing w:after="120"/>
    </w:pPr>
  </w:style>
  <w:style w:type="character" w:customStyle="1" w:styleId="BodyTextChar">
    <w:name w:val="Body Text Char"/>
    <w:basedOn w:val="DefaultParagraphFont"/>
    <w:link w:val="BodyText"/>
    <w:uiPriority w:val="99"/>
    <w:semiHidden/>
    <w:rsid w:val="00C21A58"/>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D4786E"/>
    <w:rPr>
      <w:rFonts w:ascii="Tahoma" w:hAnsi="Tahoma" w:cs="Tahoma"/>
      <w:sz w:val="16"/>
      <w:szCs w:val="16"/>
    </w:rPr>
  </w:style>
  <w:style w:type="character" w:customStyle="1" w:styleId="BalloonTextChar">
    <w:name w:val="Balloon Text Char"/>
    <w:basedOn w:val="DefaultParagraphFont"/>
    <w:link w:val="BalloonText"/>
    <w:uiPriority w:val="99"/>
    <w:semiHidden/>
    <w:rsid w:val="00D4786E"/>
    <w:rPr>
      <w:rFonts w:ascii="Tahoma" w:eastAsia="MS Mincho" w:hAnsi="Tahoma" w:cs="Tahoma"/>
      <w:sz w:val="16"/>
      <w:szCs w:val="16"/>
      <w:lang w:val="en-US"/>
    </w:rPr>
  </w:style>
  <w:style w:type="paragraph" w:styleId="Header">
    <w:name w:val="header"/>
    <w:basedOn w:val="Normal"/>
    <w:link w:val="HeaderChar"/>
    <w:uiPriority w:val="99"/>
    <w:unhideWhenUsed/>
    <w:rsid w:val="000B18E4"/>
    <w:pPr>
      <w:tabs>
        <w:tab w:val="center" w:pos="4513"/>
        <w:tab w:val="right" w:pos="9026"/>
      </w:tabs>
    </w:pPr>
  </w:style>
  <w:style w:type="character" w:customStyle="1" w:styleId="HeaderChar">
    <w:name w:val="Header Char"/>
    <w:basedOn w:val="DefaultParagraphFont"/>
    <w:link w:val="Header"/>
    <w:uiPriority w:val="99"/>
    <w:rsid w:val="000B18E4"/>
    <w:rPr>
      <w:rFonts w:ascii="Cambria" w:eastAsia="MS Mincho" w:hAnsi="Cambria" w:cs="Times New Roman"/>
      <w:sz w:val="24"/>
      <w:szCs w:val="24"/>
      <w:lang w:val="en-US"/>
    </w:rPr>
  </w:style>
  <w:style w:type="paragraph" w:styleId="Footer">
    <w:name w:val="footer"/>
    <w:basedOn w:val="Normal"/>
    <w:link w:val="FooterChar"/>
    <w:uiPriority w:val="99"/>
    <w:unhideWhenUsed/>
    <w:rsid w:val="000B18E4"/>
    <w:pPr>
      <w:tabs>
        <w:tab w:val="center" w:pos="4513"/>
        <w:tab w:val="right" w:pos="9026"/>
      </w:tabs>
    </w:pPr>
  </w:style>
  <w:style w:type="character" w:customStyle="1" w:styleId="FooterChar">
    <w:name w:val="Footer Char"/>
    <w:basedOn w:val="DefaultParagraphFont"/>
    <w:link w:val="Footer"/>
    <w:uiPriority w:val="99"/>
    <w:rsid w:val="000B18E4"/>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for-organisations/report-a-bre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for-organisations/guide-to-the-general-data-protection-regulation-gdpr/personal-data-breach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a.youell</dc:creator>
  <cp:lastModifiedBy>l.barradell</cp:lastModifiedBy>
  <cp:revision>7</cp:revision>
  <cp:lastPrinted>2018-07-05T10:45:00Z</cp:lastPrinted>
  <dcterms:created xsi:type="dcterms:W3CDTF">2018-05-14T08:29:00Z</dcterms:created>
  <dcterms:modified xsi:type="dcterms:W3CDTF">2018-07-05T13:46:00Z</dcterms:modified>
</cp:coreProperties>
</file>