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D98C" w14:textId="3401155A" w:rsidR="00262114" w:rsidRDefault="00262114" w:rsidP="00267F85">
      <w:pPr>
        <w:pStyle w:val="Logos"/>
        <w:tabs>
          <w:tab w:val="left" w:pos="12191"/>
        </w:tabs>
      </w:pPr>
      <w:bookmarkStart w:id="0" w:name="_Toc433976553"/>
      <w:r>
        <w:drawing>
          <wp:inline distT="0" distB="0" distL="0" distR="0" wp14:anchorId="3BF70A1D" wp14:editId="0F4BDB59">
            <wp:extent cx="2185035" cy="1080770"/>
            <wp:effectExtent l="0" t="0" r="5715" b="5080"/>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rsidR="00267F85">
        <w:tab/>
      </w:r>
    </w:p>
    <w:bookmarkEnd w:id="0"/>
    <w:p w14:paraId="41C0BB75" w14:textId="2813AE3B" w:rsidR="00B80272" w:rsidRPr="00267F85" w:rsidRDefault="00267F85" w:rsidP="00262114">
      <w:pPr>
        <w:rPr>
          <w:rFonts w:ascii="Arial" w:hAnsi="Arial" w:cs="Arial"/>
          <w:b/>
          <w:color w:val="104F75"/>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
    <w:p w14:paraId="19E44B0D" w14:textId="1923F748" w:rsidR="00262114" w:rsidRPr="00262114" w:rsidRDefault="00262114" w:rsidP="00262114">
      <w:pPr>
        <w:rPr>
          <w:rFonts w:ascii="Arial" w:hAnsi="Arial" w:cs="Arial"/>
          <w:b/>
          <w:sz w:val="36"/>
          <w:szCs w:val="36"/>
        </w:rPr>
      </w:pPr>
    </w:p>
    <w:tbl>
      <w:tblPr>
        <w:tblStyle w:val="TableGrid"/>
        <w:tblW w:w="15276" w:type="dxa"/>
        <w:tblLayout w:type="fixed"/>
        <w:tblLook w:val="04A0" w:firstRow="1" w:lastRow="0" w:firstColumn="1" w:lastColumn="0" w:noHBand="0" w:noVBand="1"/>
      </w:tblPr>
      <w:tblGrid>
        <w:gridCol w:w="1927"/>
        <w:gridCol w:w="1016"/>
        <w:gridCol w:w="2079"/>
        <w:gridCol w:w="2079"/>
        <w:gridCol w:w="2079"/>
        <w:gridCol w:w="2079"/>
        <w:gridCol w:w="2079"/>
        <w:gridCol w:w="1938"/>
      </w:tblGrid>
      <w:tr w:rsidR="00C14FAE" w:rsidRPr="00B80272" w14:paraId="73B3A426" w14:textId="77777777" w:rsidTr="00226911">
        <w:tc>
          <w:tcPr>
            <w:tcW w:w="15276" w:type="dxa"/>
            <w:gridSpan w:val="8"/>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226911">
        <w:tc>
          <w:tcPr>
            <w:tcW w:w="2943" w:type="dxa"/>
            <w:gridSpan w:val="2"/>
            <w:tcMar>
              <w:top w:w="57" w:type="dxa"/>
              <w:bottom w:w="57" w:type="dxa"/>
            </w:tcMar>
          </w:tcPr>
          <w:p w14:paraId="4DAD4149" w14:textId="77777777" w:rsidR="00C14FAE" w:rsidRPr="00B80272" w:rsidRDefault="00C14FAE" w:rsidP="00ED324D">
            <w:pPr>
              <w:rPr>
                <w:rFonts w:ascii="Arial" w:hAnsi="Arial" w:cs="Arial"/>
                <w:b/>
              </w:rPr>
            </w:pPr>
            <w:r>
              <w:rPr>
                <w:rFonts w:ascii="Arial" w:hAnsi="Arial" w:cs="Arial"/>
                <w:b/>
              </w:rPr>
              <w:t>School</w:t>
            </w:r>
          </w:p>
        </w:tc>
        <w:tc>
          <w:tcPr>
            <w:tcW w:w="12333" w:type="dxa"/>
            <w:gridSpan w:val="6"/>
            <w:tcMar>
              <w:top w:w="57" w:type="dxa"/>
              <w:bottom w:w="57" w:type="dxa"/>
            </w:tcMar>
          </w:tcPr>
          <w:p w14:paraId="0AAE748D" w14:textId="36CBD4CE" w:rsidR="00C14FAE" w:rsidRPr="00B80272" w:rsidRDefault="00777020">
            <w:pPr>
              <w:rPr>
                <w:rFonts w:ascii="Arial" w:hAnsi="Arial" w:cs="Arial"/>
              </w:rPr>
            </w:pPr>
            <w:proofErr w:type="spellStart"/>
            <w:r>
              <w:rPr>
                <w:rFonts w:ascii="Arial" w:hAnsi="Arial" w:cs="Arial"/>
              </w:rPr>
              <w:t>Shawlands</w:t>
            </w:r>
            <w:proofErr w:type="spellEnd"/>
            <w:r>
              <w:rPr>
                <w:rFonts w:ascii="Arial" w:hAnsi="Arial" w:cs="Arial"/>
              </w:rPr>
              <w:t xml:space="preserve"> Primary School.</w:t>
            </w:r>
          </w:p>
        </w:tc>
      </w:tr>
      <w:tr w:rsidR="00DE042F" w:rsidRPr="00B80272" w14:paraId="1FC961B4" w14:textId="77777777" w:rsidTr="00226911">
        <w:tc>
          <w:tcPr>
            <w:tcW w:w="1927" w:type="dxa"/>
            <w:tcMar>
              <w:top w:w="57" w:type="dxa"/>
              <w:bottom w:w="57" w:type="dxa"/>
            </w:tcMar>
            <w:vAlign w:val="center"/>
          </w:tcPr>
          <w:p w14:paraId="351F6CDE" w14:textId="77777777" w:rsidR="00DE042F" w:rsidRPr="00B80272" w:rsidRDefault="00DE042F" w:rsidP="00F4611C">
            <w:pPr>
              <w:rPr>
                <w:rFonts w:ascii="Arial" w:hAnsi="Arial" w:cs="Arial"/>
                <w:b/>
              </w:rPr>
            </w:pPr>
            <w:r>
              <w:rPr>
                <w:rFonts w:ascii="Arial" w:hAnsi="Arial" w:cs="Arial"/>
                <w:b/>
              </w:rPr>
              <w:t>Academic Year</w:t>
            </w:r>
          </w:p>
        </w:tc>
        <w:tc>
          <w:tcPr>
            <w:tcW w:w="1016" w:type="dxa"/>
            <w:tcMar>
              <w:top w:w="57" w:type="dxa"/>
              <w:bottom w:w="57" w:type="dxa"/>
            </w:tcMar>
            <w:vAlign w:val="center"/>
          </w:tcPr>
          <w:p w14:paraId="11A04416" w14:textId="44AFB1F6" w:rsidR="00DE042F" w:rsidRPr="00B80272" w:rsidRDefault="00DE042F" w:rsidP="00F4611C">
            <w:pPr>
              <w:rPr>
                <w:rFonts w:ascii="Arial" w:hAnsi="Arial" w:cs="Arial"/>
              </w:rPr>
            </w:pPr>
            <w:r>
              <w:rPr>
                <w:rFonts w:ascii="Arial" w:hAnsi="Arial" w:cs="Arial"/>
              </w:rPr>
              <w:t>17-18</w:t>
            </w:r>
          </w:p>
        </w:tc>
        <w:tc>
          <w:tcPr>
            <w:tcW w:w="2079" w:type="dxa"/>
            <w:vAlign w:val="center"/>
          </w:tcPr>
          <w:p w14:paraId="4C60C5C0" w14:textId="77777777" w:rsidR="00DE042F" w:rsidRPr="00F970BA" w:rsidRDefault="00DE042F" w:rsidP="00F4611C">
            <w:pPr>
              <w:rPr>
                <w:rFonts w:ascii="Arial" w:hAnsi="Arial" w:cs="Arial"/>
                <w:highlight w:val="yellow"/>
              </w:rPr>
            </w:pPr>
            <w:r w:rsidRPr="00F970BA">
              <w:rPr>
                <w:rFonts w:ascii="Arial" w:hAnsi="Arial" w:cs="Arial"/>
                <w:b/>
              </w:rPr>
              <w:t>Total PP budget</w:t>
            </w:r>
          </w:p>
        </w:tc>
        <w:tc>
          <w:tcPr>
            <w:tcW w:w="2079" w:type="dxa"/>
            <w:vAlign w:val="center"/>
          </w:tcPr>
          <w:p w14:paraId="378F34B6" w14:textId="20B97626" w:rsidR="00DE042F" w:rsidRPr="00F970BA" w:rsidRDefault="00DE042F" w:rsidP="00F4611C">
            <w:pPr>
              <w:rPr>
                <w:rFonts w:ascii="Arial" w:hAnsi="Arial" w:cs="Arial"/>
                <w:highlight w:val="yellow"/>
              </w:rPr>
            </w:pPr>
            <w:r w:rsidRPr="00630BE0">
              <w:rPr>
                <w:rFonts w:ascii="Arial" w:hAnsi="Arial" w:cs="Arial"/>
              </w:rPr>
              <w:t>£</w:t>
            </w:r>
            <w:r>
              <w:rPr>
                <w:rFonts w:ascii="Arial" w:hAnsi="Arial" w:cs="Arial"/>
              </w:rPr>
              <w:t>66,580 (including £1208 EYFS)</w:t>
            </w:r>
          </w:p>
        </w:tc>
        <w:tc>
          <w:tcPr>
            <w:tcW w:w="2079" w:type="dxa"/>
            <w:vAlign w:val="center"/>
          </w:tcPr>
          <w:p w14:paraId="0BE5FB6B" w14:textId="0752F930" w:rsidR="00DE042F" w:rsidRPr="00B80272" w:rsidRDefault="00DE042F" w:rsidP="00F4611C">
            <w:pPr>
              <w:tabs>
                <w:tab w:val="right" w:pos="4603"/>
              </w:tabs>
              <w:rPr>
                <w:rFonts w:ascii="Arial" w:hAnsi="Arial" w:cs="Arial"/>
              </w:rPr>
            </w:pPr>
            <w:r>
              <w:rPr>
                <w:rFonts w:ascii="Arial" w:hAnsi="Arial" w:cs="Arial"/>
                <w:b/>
              </w:rPr>
              <w:t>Total number of pupils</w:t>
            </w:r>
          </w:p>
        </w:tc>
        <w:tc>
          <w:tcPr>
            <w:tcW w:w="2079" w:type="dxa"/>
            <w:vAlign w:val="center"/>
          </w:tcPr>
          <w:p w14:paraId="27C7B695" w14:textId="152E5A4A" w:rsidR="00DE042F" w:rsidRPr="00B80272" w:rsidRDefault="00DE042F" w:rsidP="00F4611C">
            <w:pPr>
              <w:tabs>
                <w:tab w:val="right" w:pos="4603"/>
              </w:tabs>
              <w:rPr>
                <w:rFonts w:ascii="Arial" w:hAnsi="Arial" w:cs="Arial"/>
              </w:rPr>
            </w:pPr>
            <w:r>
              <w:rPr>
                <w:rFonts w:ascii="Arial" w:hAnsi="Arial" w:cs="Arial"/>
              </w:rPr>
              <w:t>309</w:t>
            </w:r>
          </w:p>
        </w:tc>
        <w:tc>
          <w:tcPr>
            <w:tcW w:w="2079" w:type="dxa"/>
            <w:vAlign w:val="center"/>
          </w:tcPr>
          <w:p w14:paraId="55F2D2D9" w14:textId="7CF6CAEB" w:rsidR="00DE042F" w:rsidRPr="00B80272" w:rsidRDefault="00DE042F" w:rsidP="00F4611C">
            <w:pPr>
              <w:tabs>
                <w:tab w:val="right" w:pos="4603"/>
              </w:tabs>
              <w:rPr>
                <w:rFonts w:ascii="Arial" w:hAnsi="Arial" w:cs="Arial"/>
              </w:rPr>
            </w:pPr>
            <w:r>
              <w:rPr>
                <w:rFonts w:ascii="Arial" w:hAnsi="Arial" w:cs="Arial"/>
                <w:b/>
              </w:rPr>
              <w:t>No</w:t>
            </w:r>
            <w:r w:rsidRPr="00B80272">
              <w:rPr>
                <w:rFonts w:ascii="Arial" w:hAnsi="Arial" w:cs="Arial"/>
                <w:b/>
              </w:rPr>
              <w:t xml:space="preserve"> of pupils eligible for PP</w:t>
            </w:r>
          </w:p>
        </w:tc>
        <w:tc>
          <w:tcPr>
            <w:tcW w:w="1938" w:type="dxa"/>
            <w:vAlign w:val="center"/>
          </w:tcPr>
          <w:p w14:paraId="10EAEE6C" w14:textId="22D38831" w:rsidR="00DE042F" w:rsidRPr="00B80272" w:rsidRDefault="00DE042F" w:rsidP="00F4611C">
            <w:pPr>
              <w:rPr>
                <w:rFonts w:ascii="Arial" w:hAnsi="Arial" w:cs="Arial"/>
              </w:rPr>
            </w:pPr>
            <w:r>
              <w:rPr>
                <w:rFonts w:ascii="Arial" w:hAnsi="Arial" w:cs="Arial"/>
              </w:rPr>
              <w:t>47 (15%)</w:t>
            </w:r>
          </w:p>
        </w:tc>
      </w:tr>
    </w:tbl>
    <w:p w14:paraId="1EA326D4" w14:textId="77777777" w:rsidR="00B80272" w:rsidRPr="00B80272" w:rsidRDefault="00B80272">
      <w:pPr>
        <w:rPr>
          <w:rFonts w:ascii="Arial" w:hAnsi="Arial" w:cs="Arial"/>
        </w:rPr>
      </w:pPr>
    </w:p>
    <w:tbl>
      <w:tblPr>
        <w:tblStyle w:val="TableGrid"/>
        <w:tblW w:w="15276" w:type="dxa"/>
        <w:tblLook w:val="04A0" w:firstRow="1" w:lastRow="0" w:firstColumn="1" w:lastColumn="0" w:noHBand="0" w:noVBand="1"/>
      </w:tblPr>
      <w:tblGrid>
        <w:gridCol w:w="8046"/>
        <w:gridCol w:w="2977"/>
        <w:gridCol w:w="4253"/>
      </w:tblGrid>
      <w:tr w:rsidR="00B80272" w:rsidRPr="00B80272" w14:paraId="73F56B20" w14:textId="77777777" w:rsidTr="00226911">
        <w:tc>
          <w:tcPr>
            <w:tcW w:w="15276" w:type="dxa"/>
            <w:gridSpan w:val="3"/>
            <w:shd w:val="clear" w:color="auto" w:fill="CFDCE3"/>
            <w:tcMar>
              <w:top w:w="57" w:type="dxa"/>
              <w:bottom w:w="57" w:type="dxa"/>
            </w:tcMar>
          </w:tcPr>
          <w:p w14:paraId="741565F5" w14:textId="3D90CE52"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DE042F">
              <w:rPr>
                <w:rFonts w:ascii="Arial" w:eastAsia="Arial" w:hAnsi="Arial" w:cs="Arial"/>
                <w:b/>
              </w:rPr>
              <w:t>(16-</w:t>
            </w:r>
            <w:r w:rsidR="00777020">
              <w:rPr>
                <w:rFonts w:ascii="Arial" w:eastAsia="Arial" w:hAnsi="Arial" w:cs="Arial"/>
                <w:b/>
              </w:rPr>
              <w:t>17</w:t>
            </w:r>
            <w:r w:rsidR="008059A9">
              <w:rPr>
                <w:rFonts w:ascii="Arial" w:eastAsia="Arial" w:hAnsi="Arial" w:cs="Arial"/>
                <w:b/>
              </w:rPr>
              <w:t>)</w:t>
            </w:r>
          </w:p>
        </w:tc>
      </w:tr>
      <w:tr w:rsidR="00C14FAE" w:rsidRPr="00B80272" w14:paraId="1282EE40" w14:textId="77777777" w:rsidTr="00226911">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253" w:type="dxa"/>
            <w:shd w:val="clear" w:color="auto" w:fill="FFFFFF" w:themeFill="background1"/>
            <w:tcMar>
              <w:top w:w="57" w:type="dxa"/>
              <w:bottom w:w="57" w:type="dxa"/>
            </w:tcMar>
            <w:vAlign w:val="center"/>
          </w:tcPr>
          <w:p w14:paraId="33B3C46A" w14:textId="7DDA9C2A"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D22764">
              <w:rPr>
                <w:rFonts w:ascii="Arial" w:hAnsi="Arial" w:cs="Arial"/>
                <w:i/>
                <w:sz w:val="18"/>
                <w:szCs w:val="18"/>
              </w:rPr>
              <w:t xml:space="preserve"> (your school</w:t>
            </w:r>
            <w:r w:rsidR="00F25DF2">
              <w:rPr>
                <w:rFonts w:ascii="Arial" w:hAnsi="Arial" w:cs="Arial"/>
                <w:i/>
                <w:sz w:val="18"/>
                <w:szCs w:val="18"/>
              </w:rPr>
              <w:t xml:space="preserve">) </w:t>
            </w:r>
          </w:p>
        </w:tc>
      </w:tr>
      <w:tr w:rsidR="002954A6" w:rsidRPr="002954A6" w14:paraId="41F6C807" w14:textId="77777777" w:rsidTr="00226911">
        <w:tc>
          <w:tcPr>
            <w:tcW w:w="8046" w:type="dxa"/>
            <w:tcMar>
              <w:top w:w="57" w:type="dxa"/>
              <w:bottom w:w="57" w:type="dxa"/>
            </w:tcMar>
            <w:vAlign w:val="bottom"/>
          </w:tcPr>
          <w:p w14:paraId="43FADBA0" w14:textId="4D2E31DC" w:rsidR="00EE50D0" w:rsidRPr="002954A6" w:rsidRDefault="00EE50D0" w:rsidP="00D22764">
            <w:pPr>
              <w:spacing w:line="276" w:lineRule="auto"/>
              <w:ind w:right="-23"/>
              <w:rPr>
                <w:rFonts w:ascii="Arial" w:eastAsia="Arial" w:hAnsi="Arial" w:cs="Arial"/>
                <w:b/>
              </w:rPr>
            </w:pPr>
            <w:r w:rsidRPr="002954A6">
              <w:rPr>
                <w:rFonts w:ascii="Arial" w:eastAsia="Arial" w:hAnsi="Arial" w:cs="Arial"/>
                <w:b/>
                <w:bCs/>
              </w:rPr>
              <w:t xml:space="preserve">% </w:t>
            </w:r>
            <w:r w:rsidR="00D22764">
              <w:rPr>
                <w:rFonts w:ascii="Arial" w:eastAsia="Arial" w:hAnsi="Arial" w:cs="Arial"/>
                <w:b/>
                <w:bCs/>
              </w:rPr>
              <w:t>reaching expected standard in Reading at Key Stage One</w:t>
            </w:r>
          </w:p>
        </w:tc>
        <w:tc>
          <w:tcPr>
            <w:tcW w:w="2977" w:type="dxa"/>
            <w:shd w:val="clear" w:color="auto" w:fill="auto"/>
            <w:tcMar>
              <w:top w:w="57" w:type="dxa"/>
              <w:bottom w:w="57" w:type="dxa"/>
            </w:tcMar>
            <w:vAlign w:val="center"/>
          </w:tcPr>
          <w:p w14:paraId="09C862D1" w14:textId="1B7804CC" w:rsidR="00EE50D0" w:rsidRPr="002954A6" w:rsidRDefault="00195C3D" w:rsidP="004E5349">
            <w:pPr>
              <w:ind w:left="187"/>
              <w:jc w:val="center"/>
              <w:rPr>
                <w:rFonts w:ascii="Arial" w:hAnsi="Arial" w:cs="Arial"/>
              </w:rPr>
            </w:pPr>
            <w:r>
              <w:rPr>
                <w:rFonts w:ascii="Arial" w:hAnsi="Arial" w:cs="Arial"/>
              </w:rPr>
              <w:t xml:space="preserve">29% </w:t>
            </w:r>
          </w:p>
        </w:tc>
        <w:tc>
          <w:tcPr>
            <w:tcW w:w="4253" w:type="dxa"/>
            <w:shd w:val="clear" w:color="auto" w:fill="auto"/>
            <w:tcMar>
              <w:top w:w="57" w:type="dxa"/>
              <w:bottom w:w="57" w:type="dxa"/>
            </w:tcMar>
          </w:tcPr>
          <w:p w14:paraId="6783AFA9" w14:textId="665CC738" w:rsidR="00EE50D0" w:rsidRPr="002954A6" w:rsidRDefault="00195C3D" w:rsidP="003957BD">
            <w:pPr>
              <w:jc w:val="center"/>
              <w:rPr>
                <w:rFonts w:ascii="Arial" w:hAnsi="Arial" w:cs="Arial"/>
              </w:rPr>
            </w:pPr>
            <w:r>
              <w:rPr>
                <w:rFonts w:ascii="Arial" w:hAnsi="Arial" w:cs="Arial"/>
              </w:rPr>
              <w:t>77%</w:t>
            </w:r>
          </w:p>
        </w:tc>
      </w:tr>
      <w:tr w:rsidR="00D22764" w:rsidRPr="002954A6" w14:paraId="38F6E20F" w14:textId="77777777" w:rsidTr="00226911">
        <w:tc>
          <w:tcPr>
            <w:tcW w:w="8046" w:type="dxa"/>
            <w:tcMar>
              <w:top w:w="57" w:type="dxa"/>
              <w:bottom w:w="57" w:type="dxa"/>
            </w:tcMar>
          </w:tcPr>
          <w:p w14:paraId="33648205" w14:textId="06B4ADAE" w:rsidR="00D22764" w:rsidRPr="002954A6" w:rsidRDefault="00D22764" w:rsidP="00D22764">
            <w:pPr>
              <w:spacing w:line="276" w:lineRule="auto"/>
              <w:ind w:right="-23"/>
              <w:rPr>
                <w:rFonts w:ascii="Arial" w:eastAsia="Arial" w:hAnsi="Arial" w:cs="Arial"/>
                <w:b/>
              </w:rPr>
            </w:pPr>
            <w:r w:rsidRPr="00C6602E">
              <w:rPr>
                <w:rFonts w:ascii="Arial" w:eastAsia="Arial" w:hAnsi="Arial" w:cs="Arial"/>
                <w:b/>
                <w:bCs/>
              </w:rPr>
              <w:t xml:space="preserve">% reaching </w:t>
            </w:r>
            <w:r>
              <w:rPr>
                <w:rFonts w:ascii="Arial" w:eastAsia="Arial" w:hAnsi="Arial" w:cs="Arial"/>
                <w:b/>
                <w:bCs/>
              </w:rPr>
              <w:t>expected standard in Writ</w:t>
            </w:r>
            <w:r w:rsidRPr="00C6602E">
              <w:rPr>
                <w:rFonts w:ascii="Arial" w:eastAsia="Arial" w:hAnsi="Arial" w:cs="Arial"/>
                <w:b/>
                <w:bCs/>
              </w:rPr>
              <w:t>ing at Key Stage One</w:t>
            </w:r>
          </w:p>
        </w:tc>
        <w:tc>
          <w:tcPr>
            <w:tcW w:w="2977" w:type="dxa"/>
            <w:shd w:val="clear" w:color="auto" w:fill="auto"/>
            <w:tcMar>
              <w:top w:w="57" w:type="dxa"/>
              <w:bottom w:w="57" w:type="dxa"/>
            </w:tcMar>
            <w:vAlign w:val="center"/>
          </w:tcPr>
          <w:p w14:paraId="31DCCC9D" w14:textId="1053A9A1" w:rsidR="00D22764" w:rsidRPr="002954A6" w:rsidRDefault="00195C3D" w:rsidP="00D22764">
            <w:pPr>
              <w:ind w:left="187"/>
              <w:jc w:val="center"/>
              <w:rPr>
                <w:rFonts w:ascii="Arial" w:hAnsi="Arial" w:cs="Arial"/>
              </w:rPr>
            </w:pPr>
            <w:r>
              <w:rPr>
                <w:rFonts w:ascii="Arial" w:hAnsi="Arial" w:cs="Arial"/>
              </w:rPr>
              <w:t>43%</w:t>
            </w:r>
          </w:p>
        </w:tc>
        <w:tc>
          <w:tcPr>
            <w:tcW w:w="4253" w:type="dxa"/>
            <w:shd w:val="clear" w:color="auto" w:fill="auto"/>
            <w:tcMar>
              <w:top w:w="57" w:type="dxa"/>
              <w:bottom w:w="57" w:type="dxa"/>
            </w:tcMar>
          </w:tcPr>
          <w:p w14:paraId="7EA271DB" w14:textId="749F49BF" w:rsidR="00D22764" w:rsidRPr="002954A6" w:rsidRDefault="00195C3D" w:rsidP="00D22764">
            <w:pPr>
              <w:jc w:val="center"/>
              <w:rPr>
                <w:rFonts w:ascii="Arial" w:hAnsi="Arial" w:cs="Arial"/>
                <w:bCs/>
              </w:rPr>
            </w:pPr>
            <w:r>
              <w:rPr>
                <w:rFonts w:ascii="Arial" w:hAnsi="Arial" w:cs="Arial"/>
                <w:bCs/>
              </w:rPr>
              <w:t>68%</w:t>
            </w:r>
          </w:p>
        </w:tc>
      </w:tr>
      <w:tr w:rsidR="00D22764" w:rsidRPr="002954A6" w14:paraId="1E51F557" w14:textId="77777777" w:rsidTr="00226911">
        <w:trPr>
          <w:trHeight w:val="28"/>
        </w:trPr>
        <w:tc>
          <w:tcPr>
            <w:tcW w:w="8046" w:type="dxa"/>
            <w:tcMar>
              <w:top w:w="57" w:type="dxa"/>
              <w:bottom w:w="57" w:type="dxa"/>
            </w:tcMar>
          </w:tcPr>
          <w:p w14:paraId="724B2AE5" w14:textId="1A5F989A" w:rsidR="00D22764" w:rsidRPr="002954A6" w:rsidRDefault="00D22764" w:rsidP="00D22764">
            <w:pPr>
              <w:spacing w:line="276" w:lineRule="auto"/>
              <w:ind w:right="-23"/>
              <w:rPr>
                <w:rFonts w:ascii="Arial" w:eastAsia="Arial" w:hAnsi="Arial" w:cs="Arial"/>
                <w:b/>
                <w:bCs/>
              </w:rPr>
            </w:pPr>
            <w:r w:rsidRPr="00C6602E">
              <w:rPr>
                <w:rFonts w:ascii="Arial" w:eastAsia="Arial" w:hAnsi="Arial" w:cs="Arial"/>
                <w:b/>
                <w:bCs/>
              </w:rPr>
              <w:t xml:space="preserve">% reaching </w:t>
            </w:r>
            <w:r>
              <w:rPr>
                <w:rFonts w:ascii="Arial" w:eastAsia="Arial" w:hAnsi="Arial" w:cs="Arial"/>
                <w:b/>
                <w:bCs/>
              </w:rPr>
              <w:t>expected standard in Maths</w:t>
            </w:r>
            <w:r w:rsidRPr="00C6602E">
              <w:rPr>
                <w:rFonts w:ascii="Arial" w:eastAsia="Arial" w:hAnsi="Arial" w:cs="Arial"/>
                <w:b/>
                <w:bCs/>
              </w:rPr>
              <w:t xml:space="preserve"> at Key Stage One</w:t>
            </w:r>
          </w:p>
        </w:tc>
        <w:tc>
          <w:tcPr>
            <w:tcW w:w="2977" w:type="dxa"/>
            <w:shd w:val="clear" w:color="auto" w:fill="auto"/>
            <w:tcMar>
              <w:top w:w="57" w:type="dxa"/>
              <w:bottom w:w="57" w:type="dxa"/>
            </w:tcMar>
            <w:vAlign w:val="center"/>
          </w:tcPr>
          <w:p w14:paraId="48B97E0A" w14:textId="1DDD1070" w:rsidR="00D22764" w:rsidRPr="002954A6" w:rsidRDefault="00195C3D" w:rsidP="00D22764">
            <w:pPr>
              <w:ind w:left="187"/>
              <w:jc w:val="center"/>
              <w:rPr>
                <w:rFonts w:ascii="Arial" w:hAnsi="Arial" w:cs="Arial"/>
              </w:rPr>
            </w:pPr>
            <w:r>
              <w:rPr>
                <w:rFonts w:ascii="Arial" w:hAnsi="Arial" w:cs="Arial"/>
              </w:rPr>
              <w:t>43%</w:t>
            </w:r>
          </w:p>
        </w:tc>
        <w:tc>
          <w:tcPr>
            <w:tcW w:w="4253" w:type="dxa"/>
            <w:shd w:val="clear" w:color="auto" w:fill="auto"/>
            <w:tcMar>
              <w:top w:w="57" w:type="dxa"/>
              <w:bottom w:w="57" w:type="dxa"/>
            </w:tcMar>
          </w:tcPr>
          <w:p w14:paraId="0F252039" w14:textId="44CC4951" w:rsidR="00D22764" w:rsidRPr="002954A6" w:rsidRDefault="00195C3D" w:rsidP="00D22764">
            <w:pPr>
              <w:jc w:val="center"/>
              <w:rPr>
                <w:rFonts w:ascii="Arial" w:hAnsi="Arial" w:cs="Arial"/>
                <w:bCs/>
              </w:rPr>
            </w:pPr>
            <w:r>
              <w:rPr>
                <w:rFonts w:ascii="Arial" w:hAnsi="Arial" w:cs="Arial"/>
                <w:bCs/>
              </w:rPr>
              <w:t>71%</w:t>
            </w:r>
          </w:p>
        </w:tc>
      </w:tr>
      <w:tr w:rsidR="00D22764" w:rsidRPr="002954A6" w14:paraId="17139117" w14:textId="77777777" w:rsidTr="00226911">
        <w:tc>
          <w:tcPr>
            <w:tcW w:w="8046" w:type="dxa"/>
            <w:tcMar>
              <w:top w:w="57" w:type="dxa"/>
              <w:bottom w:w="57" w:type="dxa"/>
            </w:tcMar>
          </w:tcPr>
          <w:p w14:paraId="493DBAC9" w14:textId="02818763" w:rsidR="00D22764" w:rsidRPr="002954A6" w:rsidRDefault="00D22764" w:rsidP="00D22764">
            <w:pPr>
              <w:spacing w:line="276" w:lineRule="auto"/>
              <w:ind w:right="-23"/>
              <w:rPr>
                <w:rFonts w:ascii="Arial" w:eastAsia="Arial" w:hAnsi="Arial" w:cs="Arial"/>
                <w:b/>
                <w:bCs/>
              </w:rPr>
            </w:pPr>
            <w:r w:rsidRPr="00C6602E">
              <w:rPr>
                <w:rFonts w:ascii="Arial" w:eastAsia="Arial" w:hAnsi="Arial" w:cs="Arial"/>
                <w:b/>
                <w:bCs/>
              </w:rPr>
              <w:t xml:space="preserve">% reaching </w:t>
            </w:r>
            <w:r>
              <w:rPr>
                <w:rFonts w:ascii="Arial" w:eastAsia="Arial" w:hAnsi="Arial" w:cs="Arial"/>
                <w:b/>
                <w:bCs/>
              </w:rPr>
              <w:t>expected standard</w:t>
            </w:r>
            <w:r w:rsidRPr="00C6602E">
              <w:rPr>
                <w:rFonts w:ascii="Arial" w:eastAsia="Arial" w:hAnsi="Arial" w:cs="Arial"/>
                <w:b/>
                <w:bCs/>
              </w:rPr>
              <w:t xml:space="preserve"> in Reading</w:t>
            </w:r>
            <w:r>
              <w:rPr>
                <w:rFonts w:ascii="Arial" w:eastAsia="Arial" w:hAnsi="Arial" w:cs="Arial"/>
                <w:b/>
                <w:bCs/>
              </w:rPr>
              <w:t>, Writing &amp; Maths at KS1</w:t>
            </w:r>
          </w:p>
        </w:tc>
        <w:tc>
          <w:tcPr>
            <w:tcW w:w="2977" w:type="dxa"/>
            <w:shd w:val="clear" w:color="auto" w:fill="auto"/>
            <w:tcMar>
              <w:top w:w="57" w:type="dxa"/>
              <w:bottom w:w="57" w:type="dxa"/>
            </w:tcMar>
            <w:vAlign w:val="center"/>
          </w:tcPr>
          <w:p w14:paraId="603382FD" w14:textId="5B2B7FF8" w:rsidR="00D22764" w:rsidRPr="002954A6" w:rsidRDefault="00373A47" w:rsidP="00D22764">
            <w:pPr>
              <w:ind w:left="187"/>
              <w:jc w:val="center"/>
              <w:rPr>
                <w:rFonts w:ascii="Arial" w:hAnsi="Arial" w:cs="Arial"/>
              </w:rPr>
            </w:pPr>
            <w:r>
              <w:rPr>
                <w:rFonts w:ascii="Arial" w:hAnsi="Arial" w:cs="Arial"/>
              </w:rPr>
              <w:t>29%</w:t>
            </w:r>
          </w:p>
        </w:tc>
        <w:tc>
          <w:tcPr>
            <w:tcW w:w="4253" w:type="dxa"/>
            <w:shd w:val="clear" w:color="auto" w:fill="auto"/>
            <w:tcMar>
              <w:top w:w="57" w:type="dxa"/>
              <w:bottom w:w="57" w:type="dxa"/>
            </w:tcMar>
          </w:tcPr>
          <w:p w14:paraId="3335192D" w14:textId="2ED9297B" w:rsidR="00D22764" w:rsidRPr="002954A6" w:rsidRDefault="00373A47" w:rsidP="00D22764">
            <w:pPr>
              <w:jc w:val="center"/>
              <w:rPr>
                <w:rFonts w:ascii="Arial" w:hAnsi="Arial" w:cs="Arial"/>
                <w:bCs/>
              </w:rPr>
            </w:pPr>
            <w:r>
              <w:rPr>
                <w:rFonts w:ascii="Arial" w:hAnsi="Arial" w:cs="Arial"/>
                <w:bCs/>
              </w:rPr>
              <w:t>68%</w:t>
            </w:r>
          </w:p>
        </w:tc>
      </w:tr>
      <w:tr w:rsidR="00195C3D" w:rsidRPr="002954A6" w14:paraId="7504A6D5" w14:textId="77777777" w:rsidTr="00226911">
        <w:trPr>
          <w:trHeight w:val="121"/>
        </w:trPr>
        <w:tc>
          <w:tcPr>
            <w:tcW w:w="15276" w:type="dxa"/>
            <w:gridSpan w:val="3"/>
            <w:tcMar>
              <w:top w:w="57" w:type="dxa"/>
              <w:bottom w:w="57" w:type="dxa"/>
            </w:tcMar>
          </w:tcPr>
          <w:p w14:paraId="5AE74310" w14:textId="77777777" w:rsidR="00195C3D" w:rsidRDefault="00195C3D" w:rsidP="00D22764">
            <w:pPr>
              <w:jc w:val="center"/>
              <w:rPr>
                <w:rFonts w:ascii="Arial" w:hAnsi="Arial" w:cs="Arial"/>
                <w:bCs/>
              </w:rPr>
            </w:pPr>
          </w:p>
        </w:tc>
      </w:tr>
      <w:tr w:rsidR="00D22764" w:rsidRPr="002954A6" w14:paraId="449AE933" w14:textId="77777777" w:rsidTr="00226911">
        <w:tc>
          <w:tcPr>
            <w:tcW w:w="8046" w:type="dxa"/>
            <w:tcMar>
              <w:top w:w="57" w:type="dxa"/>
              <w:bottom w:w="57" w:type="dxa"/>
            </w:tcMar>
            <w:vAlign w:val="bottom"/>
          </w:tcPr>
          <w:p w14:paraId="46530986" w14:textId="7059A090" w:rsidR="00D22764" w:rsidRPr="00C6602E" w:rsidRDefault="00D22764" w:rsidP="00D22764">
            <w:pPr>
              <w:spacing w:line="276" w:lineRule="auto"/>
              <w:ind w:right="-23"/>
              <w:rPr>
                <w:rFonts w:ascii="Arial" w:eastAsia="Arial" w:hAnsi="Arial" w:cs="Arial"/>
                <w:b/>
                <w:bCs/>
              </w:rPr>
            </w:pPr>
            <w:r w:rsidRPr="002954A6">
              <w:rPr>
                <w:rFonts w:ascii="Arial" w:eastAsia="Arial" w:hAnsi="Arial" w:cs="Arial"/>
                <w:b/>
                <w:bCs/>
              </w:rPr>
              <w:t xml:space="preserve">% </w:t>
            </w:r>
            <w:r>
              <w:rPr>
                <w:rFonts w:ascii="Arial" w:eastAsia="Arial" w:hAnsi="Arial" w:cs="Arial"/>
                <w:b/>
                <w:bCs/>
              </w:rPr>
              <w:t>reaching expected standard in Reading at Key Stage Two</w:t>
            </w:r>
          </w:p>
        </w:tc>
        <w:tc>
          <w:tcPr>
            <w:tcW w:w="2977" w:type="dxa"/>
            <w:shd w:val="clear" w:color="auto" w:fill="auto"/>
            <w:tcMar>
              <w:top w:w="57" w:type="dxa"/>
              <w:bottom w:w="57" w:type="dxa"/>
            </w:tcMar>
            <w:vAlign w:val="center"/>
          </w:tcPr>
          <w:p w14:paraId="7AA125E1" w14:textId="0D66F94C" w:rsidR="00D22764" w:rsidRDefault="00777020" w:rsidP="00D22764">
            <w:pPr>
              <w:ind w:left="187"/>
              <w:jc w:val="center"/>
              <w:rPr>
                <w:rFonts w:ascii="Arial" w:hAnsi="Arial" w:cs="Arial"/>
              </w:rPr>
            </w:pPr>
            <w:r>
              <w:rPr>
                <w:rFonts w:ascii="Arial" w:hAnsi="Arial" w:cs="Arial"/>
              </w:rPr>
              <w:t>N/A</w:t>
            </w:r>
          </w:p>
        </w:tc>
        <w:tc>
          <w:tcPr>
            <w:tcW w:w="4253" w:type="dxa"/>
            <w:shd w:val="clear" w:color="auto" w:fill="F2F2F2" w:themeFill="background1" w:themeFillShade="F2"/>
            <w:tcMar>
              <w:top w:w="57" w:type="dxa"/>
              <w:bottom w:w="57" w:type="dxa"/>
            </w:tcMar>
          </w:tcPr>
          <w:p w14:paraId="13371E87" w14:textId="3ECCDF58" w:rsidR="00D22764" w:rsidRDefault="00195C3D" w:rsidP="00D22764">
            <w:pPr>
              <w:jc w:val="center"/>
              <w:rPr>
                <w:rFonts w:ascii="Arial" w:hAnsi="Arial" w:cs="Arial"/>
                <w:bCs/>
              </w:rPr>
            </w:pPr>
            <w:r>
              <w:rPr>
                <w:rFonts w:ascii="Arial" w:hAnsi="Arial" w:cs="Arial"/>
                <w:bCs/>
              </w:rPr>
              <w:t>77%</w:t>
            </w:r>
          </w:p>
        </w:tc>
      </w:tr>
      <w:tr w:rsidR="00D22764" w:rsidRPr="002954A6" w14:paraId="3E9F1618" w14:textId="77777777" w:rsidTr="00226911">
        <w:tc>
          <w:tcPr>
            <w:tcW w:w="8046" w:type="dxa"/>
            <w:tcMar>
              <w:top w:w="57" w:type="dxa"/>
              <w:bottom w:w="57" w:type="dxa"/>
            </w:tcMar>
          </w:tcPr>
          <w:p w14:paraId="5EC5841F" w14:textId="58AB00C3" w:rsidR="00D22764" w:rsidRPr="00C6602E" w:rsidRDefault="00D22764" w:rsidP="00D22764">
            <w:pPr>
              <w:spacing w:line="276" w:lineRule="auto"/>
              <w:ind w:right="-23"/>
              <w:rPr>
                <w:rFonts w:ascii="Arial" w:eastAsia="Arial" w:hAnsi="Arial" w:cs="Arial"/>
                <w:b/>
                <w:bCs/>
              </w:rPr>
            </w:pPr>
            <w:r w:rsidRPr="00C6602E">
              <w:rPr>
                <w:rFonts w:ascii="Arial" w:eastAsia="Arial" w:hAnsi="Arial" w:cs="Arial"/>
                <w:b/>
                <w:bCs/>
              </w:rPr>
              <w:t xml:space="preserve">% reaching </w:t>
            </w:r>
            <w:r>
              <w:rPr>
                <w:rFonts w:ascii="Arial" w:eastAsia="Arial" w:hAnsi="Arial" w:cs="Arial"/>
                <w:b/>
                <w:bCs/>
              </w:rPr>
              <w:t>expected standard in Writing at Key Stage Two</w:t>
            </w:r>
          </w:p>
        </w:tc>
        <w:tc>
          <w:tcPr>
            <w:tcW w:w="2977" w:type="dxa"/>
            <w:shd w:val="clear" w:color="auto" w:fill="auto"/>
            <w:tcMar>
              <w:top w:w="57" w:type="dxa"/>
              <w:bottom w:w="57" w:type="dxa"/>
            </w:tcMar>
            <w:vAlign w:val="center"/>
          </w:tcPr>
          <w:p w14:paraId="5A6A824F" w14:textId="42767F33" w:rsidR="00D22764" w:rsidRDefault="00777020" w:rsidP="00D22764">
            <w:pPr>
              <w:ind w:left="187"/>
              <w:jc w:val="center"/>
              <w:rPr>
                <w:rFonts w:ascii="Arial" w:hAnsi="Arial" w:cs="Arial"/>
              </w:rPr>
            </w:pPr>
            <w:r>
              <w:rPr>
                <w:rFonts w:ascii="Arial" w:hAnsi="Arial" w:cs="Arial"/>
              </w:rPr>
              <w:t>N/A</w:t>
            </w:r>
          </w:p>
        </w:tc>
        <w:tc>
          <w:tcPr>
            <w:tcW w:w="4253" w:type="dxa"/>
            <w:shd w:val="clear" w:color="auto" w:fill="F2F2F2" w:themeFill="background1" w:themeFillShade="F2"/>
            <w:tcMar>
              <w:top w:w="57" w:type="dxa"/>
              <w:bottom w:w="57" w:type="dxa"/>
            </w:tcMar>
          </w:tcPr>
          <w:p w14:paraId="431603DD" w14:textId="54A118CC" w:rsidR="00D22764" w:rsidRDefault="00195C3D" w:rsidP="00D22764">
            <w:pPr>
              <w:jc w:val="center"/>
              <w:rPr>
                <w:rFonts w:ascii="Arial" w:hAnsi="Arial" w:cs="Arial"/>
                <w:bCs/>
              </w:rPr>
            </w:pPr>
            <w:r>
              <w:rPr>
                <w:rFonts w:ascii="Arial" w:hAnsi="Arial" w:cs="Arial"/>
                <w:bCs/>
              </w:rPr>
              <w:t>73%</w:t>
            </w:r>
          </w:p>
        </w:tc>
      </w:tr>
      <w:tr w:rsidR="00D22764" w:rsidRPr="002954A6" w14:paraId="71279F65" w14:textId="77777777" w:rsidTr="00226911">
        <w:tc>
          <w:tcPr>
            <w:tcW w:w="8046" w:type="dxa"/>
            <w:tcMar>
              <w:top w:w="57" w:type="dxa"/>
              <w:bottom w:w="57" w:type="dxa"/>
            </w:tcMar>
          </w:tcPr>
          <w:p w14:paraId="1BB984E2" w14:textId="5F973787" w:rsidR="00D22764" w:rsidRPr="00C6602E" w:rsidRDefault="00D22764" w:rsidP="00D22764">
            <w:pPr>
              <w:spacing w:line="276" w:lineRule="auto"/>
              <w:ind w:right="-23"/>
              <w:rPr>
                <w:rFonts w:ascii="Arial" w:eastAsia="Arial" w:hAnsi="Arial" w:cs="Arial"/>
                <w:b/>
                <w:bCs/>
              </w:rPr>
            </w:pPr>
            <w:r w:rsidRPr="00C6602E">
              <w:rPr>
                <w:rFonts w:ascii="Arial" w:eastAsia="Arial" w:hAnsi="Arial" w:cs="Arial"/>
                <w:b/>
                <w:bCs/>
              </w:rPr>
              <w:t xml:space="preserve">% reaching </w:t>
            </w:r>
            <w:r>
              <w:rPr>
                <w:rFonts w:ascii="Arial" w:eastAsia="Arial" w:hAnsi="Arial" w:cs="Arial"/>
                <w:b/>
                <w:bCs/>
              </w:rPr>
              <w:t>expected standard in Maths at Key Stage Two</w:t>
            </w:r>
          </w:p>
        </w:tc>
        <w:tc>
          <w:tcPr>
            <w:tcW w:w="2977" w:type="dxa"/>
            <w:shd w:val="clear" w:color="auto" w:fill="auto"/>
            <w:tcMar>
              <w:top w:w="57" w:type="dxa"/>
              <w:bottom w:w="57" w:type="dxa"/>
            </w:tcMar>
            <w:vAlign w:val="center"/>
          </w:tcPr>
          <w:p w14:paraId="372B97DC" w14:textId="56FA8FE8" w:rsidR="00D22764" w:rsidRDefault="00777020" w:rsidP="00D22764">
            <w:pPr>
              <w:ind w:left="187"/>
              <w:jc w:val="center"/>
              <w:rPr>
                <w:rFonts w:ascii="Arial" w:hAnsi="Arial" w:cs="Arial"/>
              </w:rPr>
            </w:pPr>
            <w:r>
              <w:rPr>
                <w:rFonts w:ascii="Arial" w:hAnsi="Arial" w:cs="Arial"/>
              </w:rPr>
              <w:t>N/A</w:t>
            </w:r>
          </w:p>
        </w:tc>
        <w:tc>
          <w:tcPr>
            <w:tcW w:w="4253" w:type="dxa"/>
            <w:shd w:val="clear" w:color="auto" w:fill="F2F2F2" w:themeFill="background1" w:themeFillShade="F2"/>
            <w:tcMar>
              <w:top w:w="57" w:type="dxa"/>
              <w:bottom w:w="57" w:type="dxa"/>
            </w:tcMar>
          </w:tcPr>
          <w:p w14:paraId="1E6DB0E2" w14:textId="43411E2E" w:rsidR="00D22764" w:rsidRDefault="00195C3D" w:rsidP="00D22764">
            <w:pPr>
              <w:jc w:val="center"/>
              <w:rPr>
                <w:rFonts w:ascii="Arial" w:hAnsi="Arial" w:cs="Arial"/>
                <w:bCs/>
              </w:rPr>
            </w:pPr>
            <w:r>
              <w:rPr>
                <w:rFonts w:ascii="Arial" w:hAnsi="Arial" w:cs="Arial"/>
                <w:bCs/>
              </w:rPr>
              <w:t>67%</w:t>
            </w:r>
          </w:p>
        </w:tc>
      </w:tr>
      <w:tr w:rsidR="00D22764" w:rsidRPr="002954A6" w14:paraId="3D9DE77D" w14:textId="77777777" w:rsidTr="00226911">
        <w:tc>
          <w:tcPr>
            <w:tcW w:w="8046" w:type="dxa"/>
            <w:tcMar>
              <w:top w:w="57" w:type="dxa"/>
              <w:bottom w:w="57" w:type="dxa"/>
            </w:tcMar>
          </w:tcPr>
          <w:p w14:paraId="05353AAC" w14:textId="0DC1065B" w:rsidR="00D22764" w:rsidRPr="00C6602E" w:rsidRDefault="00D22764" w:rsidP="00D22764">
            <w:pPr>
              <w:spacing w:line="276" w:lineRule="auto"/>
              <w:ind w:right="-23"/>
              <w:rPr>
                <w:rFonts w:ascii="Arial" w:eastAsia="Arial" w:hAnsi="Arial" w:cs="Arial"/>
                <w:b/>
                <w:bCs/>
              </w:rPr>
            </w:pPr>
            <w:r w:rsidRPr="00C6602E">
              <w:rPr>
                <w:rFonts w:ascii="Arial" w:eastAsia="Arial" w:hAnsi="Arial" w:cs="Arial"/>
                <w:b/>
                <w:bCs/>
              </w:rPr>
              <w:t xml:space="preserve">% reaching </w:t>
            </w:r>
            <w:r>
              <w:rPr>
                <w:rFonts w:ascii="Arial" w:eastAsia="Arial" w:hAnsi="Arial" w:cs="Arial"/>
                <w:b/>
                <w:bCs/>
              </w:rPr>
              <w:t>expected standard in GPS at Key Stage Two</w:t>
            </w:r>
          </w:p>
        </w:tc>
        <w:tc>
          <w:tcPr>
            <w:tcW w:w="2977" w:type="dxa"/>
            <w:shd w:val="clear" w:color="auto" w:fill="auto"/>
            <w:tcMar>
              <w:top w:w="57" w:type="dxa"/>
              <w:bottom w:w="57" w:type="dxa"/>
            </w:tcMar>
            <w:vAlign w:val="center"/>
          </w:tcPr>
          <w:p w14:paraId="6618836B" w14:textId="656FA2F4" w:rsidR="00D22764" w:rsidRDefault="00777020" w:rsidP="00D22764">
            <w:pPr>
              <w:ind w:left="187"/>
              <w:jc w:val="center"/>
              <w:rPr>
                <w:rFonts w:ascii="Arial" w:hAnsi="Arial" w:cs="Arial"/>
              </w:rPr>
            </w:pPr>
            <w:r>
              <w:rPr>
                <w:rFonts w:ascii="Arial" w:hAnsi="Arial" w:cs="Arial"/>
              </w:rPr>
              <w:t>N/A</w:t>
            </w:r>
          </w:p>
        </w:tc>
        <w:tc>
          <w:tcPr>
            <w:tcW w:w="4253" w:type="dxa"/>
            <w:shd w:val="clear" w:color="auto" w:fill="F2F2F2" w:themeFill="background1" w:themeFillShade="F2"/>
            <w:tcMar>
              <w:top w:w="57" w:type="dxa"/>
              <w:bottom w:w="57" w:type="dxa"/>
            </w:tcMar>
          </w:tcPr>
          <w:p w14:paraId="55767CC8" w14:textId="21A35417" w:rsidR="00D22764" w:rsidRDefault="00195C3D" w:rsidP="00D22764">
            <w:pPr>
              <w:jc w:val="center"/>
              <w:rPr>
                <w:rFonts w:ascii="Arial" w:hAnsi="Arial" w:cs="Arial"/>
                <w:bCs/>
              </w:rPr>
            </w:pPr>
            <w:r>
              <w:rPr>
                <w:rFonts w:ascii="Arial" w:hAnsi="Arial" w:cs="Arial"/>
                <w:bCs/>
              </w:rPr>
              <w:t>73%</w:t>
            </w:r>
          </w:p>
        </w:tc>
      </w:tr>
      <w:tr w:rsidR="00D22764" w:rsidRPr="002954A6" w14:paraId="038951F2" w14:textId="77777777" w:rsidTr="00226911">
        <w:tc>
          <w:tcPr>
            <w:tcW w:w="8046" w:type="dxa"/>
            <w:tcMar>
              <w:top w:w="57" w:type="dxa"/>
              <w:bottom w:w="57" w:type="dxa"/>
            </w:tcMar>
          </w:tcPr>
          <w:p w14:paraId="11467964" w14:textId="4D42983A" w:rsidR="00D22764" w:rsidRPr="00C6602E" w:rsidRDefault="00D22764" w:rsidP="00D22764">
            <w:pPr>
              <w:spacing w:line="276" w:lineRule="auto"/>
              <w:ind w:right="-23"/>
              <w:rPr>
                <w:rFonts w:ascii="Arial" w:eastAsia="Arial" w:hAnsi="Arial" w:cs="Arial"/>
                <w:b/>
                <w:bCs/>
              </w:rPr>
            </w:pPr>
            <w:r w:rsidRPr="00C6602E">
              <w:rPr>
                <w:rFonts w:ascii="Arial" w:eastAsia="Arial" w:hAnsi="Arial" w:cs="Arial"/>
                <w:b/>
                <w:bCs/>
              </w:rPr>
              <w:t xml:space="preserve">% reaching </w:t>
            </w:r>
            <w:r>
              <w:rPr>
                <w:rFonts w:ascii="Arial" w:eastAsia="Arial" w:hAnsi="Arial" w:cs="Arial"/>
                <w:b/>
                <w:bCs/>
              </w:rPr>
              <w:t>expected standard</w:t>
            </w:r>
            <w:r w:rsidRPr="00C6602E">
              <w:rPr>
                <w:rFonts w:ascii="Arial" w:eastAsia="Arial" w:hAnsi="Arial" w:cs="Arial"/>
                <w:b/>
                <w:bCs/>
              </w:rPr>
              <w:t xml:space="preserve"> in Reading</w:t>
            </w:r>
            <w:r>
              <w:rPr>
                <w:rFonts w:ascii="Arial" w:eastAsia="Arial" w:hAnsi="Arial" w:cs="Arial"/>
                <w:b/>
                <w:bCs/>
              </w:rPr>
              <w:t>, Writing &amp; Maths at KS2</w:t>
            </w:r>
          </w:p>
        </w:tc>
        <w:tc>
          <w:tcPr>
            <w:tcW w:w="2977" w:type="dxa"/>
            <w:shd w:val="clear" w:color="auto" w:fill="auto"/>
            <w:tcMar>
              <w:top w:w="57" w:type="dxa"/>
              <w:bottom w:w="57" w:type="dxa"/>
            </w:tcMar>
            <w:vAlign w:val="center"/>
          </w:tcPr>
          <w:p w14:paraId="57AB9FC8" w14:textId="06CB4528" w:rsidR="00D22764" w:rsidRDefault="00777020" w:rsidP="00D22764">
            <w:pPr>
              <w:ind w:left="187"/>
              <w:jc w:val="center"/>
              <w:rPr>
                <w:rFonts w:ascii="Arial" w:hAnsi="Arial" w:cs="Arial"/>
              </w:rPr>
            </w:pPr>
            <w:r>
              <w:rPr>
                <w:rFonts w:ascii="Arial" w:hAnsi="Arial" w:cs="Arial"/>
              </w:rPr>
              <w:t>N/A</w:t>
            </w:r>
          </w:p>
        </w:tc>
        <w:tc>
          <w:tcPr>
            <w:tcW w:w="4253" w:type="dxa"/>
            <w:shd w:val="clear" w:color="auto" w:fill="F2F2F2" w:themeFill="background1" w:themeFillShade="F2"/>
            <w:tcMar>
              <w:top w:w="57" w:type="dxa"/>
              <w:bottom w:w="57" w:type="dxa"/>
            </w:tcMar>
          </w:tcPr>
          <w:p w14:paraId="6E1DAD2C" w14:textId="342F9CE9" w:rsidR="00D22764" w:rsidRDefault="00195C3D" w:rsidP="00D22764">
            <w:pPr>
              <w:jc w:val="center"/>
              <w:rPr>
                <w:rFonts w:ascii="Arial" w:hAnsi="Arial" w:cs="Arial"/>
                <w:bCs/>
              </w:rPr>
            </w:pPr>
            <w:r>
              <w:rPr>
                <w:rFonts w:ascii="Arial" w:hAnsi="Arial" w:cs="Arial"/>
                <w:bCs/>
              </w:rPr>
              <w:t>60%</w:t>
            </w:r>
          </w:p>
        </w:tc>
      </w:tr>
    </w:tbl>
    <w:p w14:paraId="64B1EC9B" w14:textId="70DCB49C" w:rsidR="00B80272" w:rsidRDefault="00B80272">
      <w:pPr>
        <w:rPr>
          <w:rFonts w:ascii="Arial" w:hAnsi="Arial" w:cs="Arial"/>
        </w:rPr>
      </w:pPr>
    </w:p>
    <w:p w14:paraId="02399EBD" w14:textId="77777777" w:rsidR="00373A47" w:rsidRDefault="00373A47">
      <w:pPr>
        <w:rPr>
          <w:rFonts w:ascii="Arial" w:hAnsi="Arial" w:cs="Arial"/>
        </w:rPr>
      </w:pPr>
    </w:p>
    <w:p w14:paraId="778B5701" w14:textId="77777777" w:rsidR="00373A47" w:rsidRPr="002954A6" w:rsidRDefault="00373A47">
      <w:pPr>
        <w:rPr>
          <w:rFonts w:ascii="Arial" w:hAnsi="Arial" w:cs="Arial"/>
        </w:rPr>
      </w:pPr>
    </w:p>
    <w:tbl>
      <w:tblPr>
        <w:tblStyle w:val="TableGrid"/>
        <w:tblW w:w="15276" w:type="dxa"/>
        <w:tblLook w:val="04A0" w:firstRow="1" w:lastRow="0" w:firstColumn="1" w:lastColumn="0" w:noHBand="0" w:noVBand="1"/>
      </w:tblPr>
      <w:tblGrid>
        <w:gridCol w:w="862"/>
        <w:gridCol w:w="14414"/>
      </w:tblGrid>
      <w:tr w:rsidR="002954A6" w:rsidRPr="002954A6" w14:paraId="52A3A180" w14:textId="77777777" w:rsidTr="00226911">
        <w:tc>
          <w:tcPr>
            <w:tcW w:w="15276" w:type="dxa"/>
            <w:gridSpan w:val="2"/>
            <w:shd w:val="clear" w:color="auto" w:fill="CFDCE3"/>
            <w:tcMar>
              <w:top w:w="57" w:type="dxa"/>
              <w:bottom w:w="57" w:type="dxa"/>
            </w:tcMar>
          </w:tcPr>
          <w:p w14:paraId="18CEDA91" w14:textId="04760445"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06968888" w14:textId="77777777" w:rsidTr="00226911">
        <w:tc>
          <w:tcPr>
            <w:tcW w:w="15276" w:type="dxa"/>
            <w:gridSpan w:val="2"/>
            <w:shd w:val="clear" w:color="auto" w:fill="auto"/>
            <w:tcMar>
              <w:top w:w="57" w:type="dxa"/>
              <w:bottom w:w="57" w:type="dxa"/>
            </w:tcMar>
          </w:tcPr>
          <w:p w14:paraId="6A778782" w14:textId="77777777" w:rsidR="00F25DF2" w:rsidRPr="002954A6" w:rsidRDefault="00F25DF2" w:rsidP="00F25DF2">
            <w:pPr>
              <w:pStyle w:val="ListParagraph"/>
              <w:ind w:left="426"/>
              <w:rPr>
                <w:rFonts w:ascii="Arial" w:hAnsi="Arial" w:cs="Arial"/>
                <w:b/>
                <w:sz w:val="16"/>
                <w:szCs w:val="16"/>
              </w:rPr>
            </w:pPr>
          </w:p>
        </w:tc>
      </w:tr>
      <w:tr w:rsidR="002954A6" w:rsidRPr="002954A6" w14:paraId="2508E42E" w14:textId="77777777" w:rsidTr="00226911">
        <w:tc>
          <w:tcPr>
            <w:tcW w:w="15276" w:type="dxa"/>
            <w:gridSpan w:val="2"/>
            <w:shd w:val="clear" w:color="auto" w:fill="CFDCE3"/>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4C8941F1" w14:textId="77777777" w:rsidTr="00226911">
        <w:tc>
          <w:tcPr>
            <w:tcW w:w="862" w:type="dxa"/>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14" w:type="dxa"/>
          </w:tcPr>
          <w:p w14:paraId="627C1046" w14:textId="39854CC5" w:rsidR="00915380" w:rsidRPr="00AE78F2" w:rsidRDefault="00195C3D" w:rsidP="00EA1C96">
            <w:pPr>
              <w:rPr>
                <w:rFonts w:ascii="Arial" w:hAnsi="Arial" w:cs="Arial"/>
                <w:sz w:val="18"/>
                <w:szCs w:val="18"/>
              </w:rPr>
            </w:pPr>
            <w:r>
              <w:rPr>
                <w:rFonts w:ascii="Arial" w:hAnsi="Arial" w:cs="Arial"/>
                <w:sz w:val="18"/>
                <w:szCs w:val="18"/>
              </w:rPr>
              <w:t>Children entering school with a wide range of phonics and basic skills prior learning.</w:t>
            </w:r>
            <w:r w:rsidR="00DE3022">
              <w:rPr>
                <w:rFonts w:ascii="Arial" w:hAnsi="Arial" w:cs="Arial"/>
                <w:sz w:val="18"/>
                <w:szCs w:val="18"/>
              </w:rPr>
              <w:t xml:space="preserve">  This has a negative impact on phonics scores as well as reading and writing progress throughout EYFS and KS1 and into KS2.</w:t>
            </w:r>
          </w:p>
        </w:tc>
      </w:tr>
      <w:tr w:rsidR="002954A6" w:rsidRPr="002954A6" w14:paraId="2B877022" w14:textId="77777777" w:rsidTr="00226911">
        <w:tc>
          <w:tcPr>
            <w:tcW w:w="862" w:type="dxa"/>
            <w:tcMar>
              <w:top w:w="57" w:type="dxa"/>
              <w:bottom w:w="57" w:type="dxa"/>
            </w:tcMar>
          </w:tcPr>
          <w:p w14:paraId="48B3A5B3" w14:textId="7CEA0D73" w:rsidR="00765EFB" w:rsidRPr="002954A6" w:rsidRDefault="005B50CD" w:rsidP="002962F2">
            <w:pPr>
              <w:pStyle w:val="ListParagraph"/>
              <w:tabs>
                <w:tab w:val="left" w:pos="75"/>
              </w:tabs>
              <w:ind w:left="426" w:hanging="335"/>
              <w:rPr>
                <w:rFonts w:ascii="Arial" w:hAnsi="Arial" w:cs="Arial"/>
                <w:b/>
              </w:rPr>
            </w:pPr>
            <w:r>
              <w:rPr>
                <w:rFonts w:ascii="Arial" w:hAnsi="Arial" w:cs="Arial"/>
                <w:b/>
              </w:rPr>
              <w:t>B</w:t>
            </w:r>
            <w:r w:rsidR="002962F2" w:rsidRPr="002954A6">
              <w:rPr>
                <w:rFonts w:ascii="Arial" w:hAnsi="Arial" w:cs="Arial"/>
                <w:b/>
              </w:rPr>
              <w:t>.</w:t>
            </w:r>
          </w:p>
        </w:tc>
        <w:tc>
          <w:tcPr>
            <w:tcW w:w="14414" w:type="dxa"/>
          </w:tcPr>
          <w:p w14:paraId="2EE89421" w14:textId="5BEDEF17" w:rsidR="00915380" w:rsidRPr="002954A6" w:rsidRDefault="00DE3022" w:rsidP="00EE50D0">
            <w:pPr>
              <w:rPr>
                <w:rFonts w:ascii="Arial" w:hAnsi="Arial" w:cs="Arial"/>
                <w:sz w:val="18"/>
                <w:szCs w:val="18"/>
              </w:rPr>
            </w:pPr>
            <w:r>
              <w:rPr>
                <w:rFonts w:ascii="Arial" w:hAnsi="Arial" w:cs="Arial"/>
                <w:sz w:val="18"/>
                <w:szCs w:val="18"/>
              </w:rPr>
              <w:t>Many children enter school with Speech and Language difficulties which impact on phonics and reading throughout EYFS and KS1 and into KS2.</w:t>
            </w:r>
          </w:p>
        </w:tc>
      </w:tr>
      <w:tr w:rsidR="00DE3022" w:rsidRPr="002954A6" w14:paraId="586736C4" w14:textId="77777777" w:rsidTr="00226911">
        <w:tc>
          <w:tcPr>
            <w:tcW w:w="862" w:type="dxa"/>
            <w:tcMar>
              <w:top w:w="57" w:type="dxa"/>
              <w:bottom w:w="57" w:type="dxa"/>
            </w:tcMar>
          </w:tcPr>
          <w:p w14:paraId="4D505DCC" w14:textId="0AACE4E8" w:rsidR="00DE3022" w:rsidRDefault="00DE3022" w:rsidP="002962F2">
            <w:pPr>
              <w:pStyle w:val="ListParagraph"/>
              <w:tabs>
                <w:tab w:val="left" w:pos="75"/>
              </w:tabs>
              <w:ind w:left="426" w:hanging="335"/>
              <w:rPr>
                <w:rFonts w:ascii="Arial" w:hAnsi="Arial" w:cs="Arial"/>
                <w:b/>
              </w:rPr>
            </w:pPr>
            <w:r>
              <w:rPr>
                <w:rFonts w:ascii="Arial" w:hAnsi="Arial" w:cs="Arial"/>
                <w:b/>
              </w:rPr>
              <w:t>C.</w:t>
            </w:r>
          </w:p>
        </w:tc>
        <w:tc>
          <w:tcPr>
            <w:tcW w:w="14414" w:type="dxa"/>
          </w:tcPr>
          <w:p w14:paraId="1F2B3A45" w14:textId="51E23B99" w:rsidR="00DE3022" w:rsidRDefault="00DE3022" w:rsidP="00EE50D0">
            <w:pPr>
              <w:rPr>
                <w:rFonts w:ascii="Arial" w:hAnsi="Arial" w:cs="Arial"/>
                <w:sz w:val="18"/>
                <w:szCs w:val="18"/>
              </w:rPr>
            </w:pPr>
            <w:r>
              <w:rPr>
                <w:rFonts w:ascii="Arial" w:hAnsi="Arial" w:cs="Arial"/>
                <w:sz w:val="18"/>
                <w:szCs w:val="18"/>
              </w:rPr>
              <w:t xml:space="preserve">KS1 and KS2 attainment for pupils eligible for the Pupil Premium need to continue to make accelerated progress to catch up with other </w:t>
            </w:r>
            <w:proofErr w:type="gramStart"/>
            <w:r>
              <w:rPr>
                <w:rFonts w:ascii="Arial" w:hAnsi="Arial" w:cs="Arial"/>
                <w:sz w:val="18"/>
                <w:szCs w:val="18"/>
              </w:rPr>
              <w:t>pupils</w:t>
            </w:r>
            <w:proofErr w:type="gramEnd"/>
            <w:r>
              <w:rPr>
                <w:rFonts w:ascii="Arial" w:hAnsi="Arial" w:cs="Arial"/>
                <w:sz w:val="18"/>
                <w:szCs w:val="18"/>
              </w:rPr>
              <w:t xml:space="preserve"> in-school </w:t>
            </w:r>
            <w:r w:rsidR="00D80908">
              <w:rPr>
                <w:rFonts w:ascii="Arial" w:hAnsi="Arial" w:cs="Arial"/>
                <w:sz w:val="18"/>
                <w:szCs w:val="18"/>
              </w:rPr>
              <w:t xml:space="preserve">and </w:t>
            </w:r>
            <w:r>
              <w:rPr>
                <w:rFonts w:ascii="Arial" w:hAnsi="Arial" w:cs="Arial"/>
                <w:sz w:val="18"/>
                <w:szCs w:val="18"/>
              </w:rPr>
              <w:t>nationally.</w:t>
            </w:r>
          </w:p>
        </w:tc>
      </w:tr>
      <w:tr w:rsidR="00226911" w:rsidRPr="002954A6" w14:paraId="1DE0D021" w14:textId="77777777" w:rsidTr="00226911">
        <w:tc>
          <w:tcPr>
            <w:tcW w:w="862" w:type="dxa"/>
            <w:tcMar>
              <w:top w:w="57" w:type="dxa"/>
              <w:bottom w:w="57" w:type="dxa"/>
            </w:tcMar>
          </w:tcPr>
          <w:p w14:paraId="61498E75" w14:textId="4A4E6371" w:rsidR="00226911" w:rsidRDefault="00226911" w:rsidP="002962F2">
            <w:pPr>
              <w:pStyle w:val="ListParagraph"/>
              <w:tabs>
                <w:tab w:val="left" w:pos="75"/>
              </w:tabs>
              <w:ind w:left="426" w:hanging="335"/>
              <w:rPr>
                <w:rFonts w:ascii="Arial" w:hAnsi="Arial" w:cs="Arial"/>
                <w:b/>
              </w:rPr>
            </w:pPr>
            <w:r>
              <w:rPr>
                <w:rFonts w:ascii="Arial" w:hAnsi="Arial" w:cs="Arial"/>
                <w:b/>
              </w:rPr>
              <w:t>D.</w:t>
            </w:r>
          </w:p>
        </w:tc>
        <w:tc>
          <w:tcPr>
            <w:tcW w:w="14414" w:type="dxa"/>
          </w:tcPr>
          <w:p w14:paraId="5DEB1065" w14:textId="6061CC77" w:rsidR="00226911" w:rsidRDefault="00226911" w:rsidP="00EE50D0">
            <w:pPr>
              <w:rPr>
                <w:rFonts w:ascii="Arial" w:hAnsi="Arial" w:cs="Arial"/>
                <w:sz w:val="18"/>
                <w:szCs w:val="18"/>
              </w:rPr>
            </w:pPr>
            <w:r>
              <w:rPr>
                <w:rFonts w:ascii="Arial" w:hAnsi="Arial" w:cs="Arial"/>
                <w:sz w:val="18"/>
                <w:szCs w:val="18"/>
              </w:rPr>
              <w:t>Make effective use of formative and summative assessment to identify the needs of vulnerable pupils.</w:t>
            </w:r>
          </w:p>
        </w:tc>
      </w:tr>
      <w:tr w:rsidR="002954A6" w:rsidRPr="002954A6" w14:paraId="55470693" w14:textId="77777777" w:rsidTr="00226911">
        <w:trPr>
          <w:trHeight w:val="70"/>
        </w:trPr>
        <w:tc>
          <w:tcPr>
            <w:tcW w:w="15276" w:type="dxa"/>
            <w:gridSpan w:val="2"/>
            <w:shd w:val="clear" w:color="auto" w:fill="CFDCE3"/>
            <w:tcMar>
              <w:top w:w="57" w:type="dxa"/>
              <w:bottom w:w="57" w:type="dxa"/>
            </w:tcMar>
          </w:tcPr>
          <w:p w14:paraId="05E5A065" w14:textId="77777777" w:rsidR="00765EFB" w:rsidRPr="002954A6" w:rsidRDefault="00827203" w:rsidP="00C068B2">
            <w:pPr>
              <w:rPr>
                <w:rFonts w:ascii="Arial" w:hAnsi="Arial" w:cs="Arial"/>
                <w:b/>
              </w:rPr>
            </w:pPr>
            <w:r w:rsidRPr="002954A6">
              <w:rPr>
                <w:rFonts w:ascii="Arial" w:hAnsi="Arial" w:cs="Arial"/>
                <w:b/>
              </w:rPr>
              <w:t xml:space="preserve"> </w:t>
            </w:r>
            <w:r w:rsidR="00765EFB"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DE3022" w:rsidRPr="002954A6" w14:paraId="2C9B3ED9" w14:textId="77777777" w:rsidTr="00226911">
        <w:trPr>
          <w:trHeight w:val="70"/>
        </w:trPr>
        <w:tc>
          <w:tcPr>
            <w:tcW w:w="862" w:type="dxa"/>
            <w:tcMar>
              <w:top w:w="57" w:type="dxa"/>
              <w:bottom w:w="57" w:type="dxa"/>
            </w:tcMar>
          </w:tcPr>
          <w:p w14:paraId="20D424F9" w14:textId="738188F0" w:rsidR="00DE3022" w:rsidRPr="002954A6" w:rsidRDefault="00226911" w:rsidP="002962F2">
            <w:pPr>
              <w:tabs>
                <w:tab w:val="left" w:pos="60"/>
                <w:tab w:val="left" w:pos="426"/>
              </w:tabs>
              <w:ind w:left="426" w:hanging="284"/>
              <w:rPr>
                <w:rFonts w:ascii="Arial" w:hAnsi="Arial" w:cs="Arial"/>
                <w:b/>
              </w:rPr>
            </w:pPr>
            <w:r>
              <w:rPr>
                <w:rFonts w:ascii="Arial" w:hAnsi="Arial" w:cs="Arial"/>
                <w:b/>
              </w:rPr>
              <w:t>E</w:t>
            </w:r>
            <w:r w:rsidR="00DE3022">
              <w:rPr>
                <w:rFonts w:ascii="Arial" w:hAnsi="Arial" w:cs="Arial"/>
                <w:b/>
              </w:rPr>
              <w:t>.</w:t>
            </w:r>
          </w:p>
        </w:tc>
        <w:tc>
          <w:tcPr>
            <w:tcW w:w="14414" w:type="dxa"/>
          </w:tcPr>
          <w:p w14:paraId="059B29B2" w14:textId="3C7BA278" w:rsidR="00DE3022" w:rsidRPr="002954A6" w:rsidRDefault="00DE3022" w:rsidP="000B5413">
            <w:pPr>
              <w:rPr>
                <w:rFonts w:ascii="Arial" w:hAnsi="Arial" w:cs="Arial"/>
                <w:sz w:val="18"/>
                <w:szCs w:val="18"/>
              </w:rPr>
            </w:pPr>
            <w:r>
              <w:rPr>
                <w:rFonts w:ascii="Arial" w:hAnsi="Arial" w:cs="Arial"/>
                <w:sz w:val="18"/>
                <w:szCs w:val="18"/>
              </w:rPr>
              <w:t xml:space="preserve">Many eligible pupils have additional needs including attendance and welfare problems which impact on their progress throughout school. </w:t>
            </w:r>
          </w:p>
        </w:tc>
      </w:tr>
    </w:tbl>
    <w:p w14:paraId="5AC6D29D" w14:textId="77777777" w:rsidR="00B80272" w:rsidRPr="002954A6" w:rsidRDefault="00B80272">
      <w:pPr>
        <w:rPr>
          <w:rFonts w:ascii="Arial" w:hAnsi="Arial" w:cs="Arial"/>
        </w:rPr>
      </w:pPr>
    </w:p>
    <w:tbl>
      <w:tblPr>
        <w:tblStyle w:val="TableGrid"/>
        <w:tblW w:w="15276" w:type="dxa"/>
        <w:tblLayout w:type="fixed"/>
        <w:tblLook w:val="04A0" w:firstRow="1" w:lastRow="0" w:firstColumn="1" w:lastColumn="0" w:noHBand="0" w:noVBand="1"/>
      </w:tblPr>
      <w:tblGrid>
        <w:gridCol w:w="817"/>
        <w:gridCol w:w="8505"/>
        <w:gridCol w:w="5954"/>
      </w:tblGrid>
      <w:tr w:rsidR="002954A6" w:rsidRPr="002954A6" w14:paraId="1ADB6446" w14:textId="77777777" w:rsidTr="00226911">
        <w:tc>
          <w:tcPr>
            <w:tcW w:w="15276" w:type="dxa"/>
            <w:gridSpan w:val="3"/>
            <w:shd w:val="clear" w:color="auto" w:fill="CFDCE3"/>
            <w:tcMar>
              <w:top w:w="57" w:type="dxa"/>
              <w:bottom w:w="57" w:type="dxa"/>
            </w:tcMar>
          </w:tcPr>
          <w:p w14:paraId="188AAB54" w14:textId="142D5909" w:rsidR="00A6273A" w:rsidRPr="002954A6" w:rsidRDefault="00A6273A" w:rsidP="009242F1">
            <w:pPr>
              <w:pStyle w:val="ListParagraph"/>
              <w:numPr>
                <w:ilvl w:val="0"/>
                <w:numId w:val="17"/>
              </w:numPr>
              <w:ind w:left="426" w:hanging="284"/>
              <w:rPr>
                <w:rFonts w:ascii="Arial" w:hAnsi="Arial" w:cs="Arial"/>
                <w:b/>
              </w:rPr>
            </w:pPr>
            <w:r w:rsidRPr="002954A6">
              <w:rPr>
                <w:rFonts w:ascii="Arial" w:hAnsi="Arial" w:cs="Arial"/>
                <w:b/>
              </w:rPr>
              <w:t xml:space="preserve">Outcomes </w:t>
            </w:r>
          </w:p>
        </w:tc>
      </w:tr>
      <w:tr w:rsidR="002954A6" w:rsidRPr="002954A6" w14:paraId="21DE37D2" w14:textId="77777777" w:rsidTr="00226911">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5954"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712AA8B8" w14:textId="77777777" w:rsidTr="00226911">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68778DA1" w14:textId="6F154FAB" w:rsidR="00915380" w:rsidRPr="00AE78F2" w:rsidRDefault="00D80908" w:rsidP="00F50A6C">
            <w:pPr>
              <w:rPr>
                <w:rFonts w:ascii="Arial" w:hAnsi="Arial" w:cs="Arial"/>
                <w:sz w:val="18"/>
                <w:szCs w:val="18"/>
              </w:rPr>
            </w:pPr>
            <w:r>
              <w:rPr>
                <w:rFonts w:ascii="Arial" w:hAnsi="Arial" w:cs="Arial"/>
                <w:sz w:val="18"/>
                <w:szCs w:val="18"/>
              </w:rPr>
              <w:t>Phonics, Reading and Writing attainment and progress for eligible pupils in all key stages to increase.</w:t>
            </w:r>
          </w:p>
        </w:tc>
        <w:tc>
          <w:tcPr>
            <w:tcW w:w="5954" w:type="dxa"/>
          </w:tcPr>
          <w:p w14:paraId="4D813713" w14:textId="21F55D2A" w:rsidR="00A6273A" w:rsidRPr="00AE78F2" w:rsidRDefault="00373A47" w:rsidP="00F50A6C">
            <w:pPr>
              <w:rPr>
                <w:rFonts w:ascii="Arial" w:hAnsi="Arial" w:cs="Arial"/>
                <w:sz w:val="18"/>
                <w:szCs w:val="18"/>
              </w:rPr>
            </w:pPr>
            <w:r>
              <w:rPr>
                <w:rFonts w:ascii="Arial" w:hAnsi="Arial" w:cs="Arial"/>
                <w:sz w:val="18"/>
                <w:szCs w:val="18"/>
              </w:rPr>
              <w:t>End-of-Key Stage and internal data shows that the progress of eligible pupils in reading, writing and phonics is accelerated and those pupils are closing the gap against school and national other pupils.</w:t>
            </w:r>
          </w:p>
        </w:tc>
      </w:tr>
      <w:tr w:rsidR="002954A6" w:rsidRPr="002954A6" w14:paraId="4901A4FC" w14:textId="77777777" w:rsidTr="00226911">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2CF08675" w14:textId="442EC902" w:rsidR="00915380" w:rsidRPr="00AE78F2" w:rsidRDefault="00D80908" w:rsidP="00F50A6C">
            <w:pPr>
              <w:rPr>
                <w:rFonts w:ascii="Arial" w:hAnsi="Arial" w:cs="Arial"/>
                <w:sz w:val="18"/>
                <w:szCs w:val="18"/>
              </w:rPr>
            </w:pPr>
            <w:r>
              <w:rPr>
                <w:rFonts w:ascii="Arial" w:hAnsi="Arial" w:cs="Arial"/>
                <w:sz w:val="18"/>
                <w:szCs w:val="18"/>
              </w:rPr>
              <w:t>Children requiring speech and language therapy to make accelerated progress in phonics and reading in all key stages.</w:t>
            </w:r>
          </w:p>
        </w:tc>
        <w:tc>
          <w:tcPr>
            <w:tcW w:w="5954" w:type="dxa"/>
          </w:tcPr>
          <w:p w14:paraId="2262F299" w14:textId="360310A2" w:rsidR="00A6273A" w:rsidRPr="00AE78F2" w:rsidRDefault="00373A47" w:rsidP="00373A47">
            <w:pPr>
              <w:rPr>
                <w:rFonts w:ascii="Arial" w:hAnsi="Arial" w:cs="Arial"/>
                <w:sz w:val="18"/>
                <w:szCs w:val="18"/>
              </w:rPr>
            </w:pPr>
            <w:r>
              <w:rPr>
                <w:rFonts w:ascii="Arial" w:hAnsi="Arial" w:cs="Arial"/>
                <w:sz w:val="18"/>
                <w:szCs w:val="18"/>
              </w:rPr>
              <w:t>End-of-Key Stage and internal data shows that the progress of eligible pupils in reading and phonics is accelerated and those pupils are closing the gap against school and national other pupils.</w:t>
            </w:r>
          </w:p>
        </w:tc>
      </w:tr>
      <w:tr w:rsidR="002954A6" w:rsidRPr="002954A6" w14:paraId="204CF49E" w14:textId="77777777" w:rsidTr="00226911">
        <w:trPr>
          <w:trHeight w:val="517"/>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6210ECD2" w14:textId="27A109D7" w:rsidR="00915380" w:rsidRPr="00AE78F2" w:rsidRDefault="00D80908" w:rsidP="006E6C0F">
            <w:pPr>
              <w:rPr>
                <w:rFonts w:ascii="Arial" w:hAnsi="Arial" w:cs="Arial"/>
                <w:sz w:val="18"/>
                <w:szCs w:val="18"/>
              </w:rPr>
            </w:pPr>
            <w:r>
              <w:rPr>
                <w:rFonts w:ascii="Arial" w:hAnsi="Arial" w:cs="Arial"/>
                <w:sz w:val="18"/>
                <w:szCs w:val="18"/>
              </w:rPr>
              <w:t xml:space="preserve">Maths progress for eligible pupils in each key stage to improve, alongside </w:t>
            </w:r>
            <w:r w:rsidR="00373A47">
              <w:rPr>
                <w:rFonts w:ascii="Arial" w:hAnsi="Arial" w:cs="Arial"/>
                <w:sz w:val="18"/>
                <w:szCs w:val="18"/>
              </w:rPr>
              <w:t xml:space="preserve">reading, writing and </w:t>
            </w:r>
            <w:r>
              <w:rPr>
                <w:rFonts w:ascii="Arial" w:hAnsi="Arial" w:cs="Arial"/>
                <w:sz w:val="18"/>
                <w:szCs w:val="18"/>
              </w:rPr>
              <w:t>G</w:t>
            </w:r>
            <w:r w:rsidR="00373A47">
              <w:rPr>
                <w:rFonts w:ascii="Arial" w:hAnsi="Arial" w:cs="Arial"/>
                <w:sz w:val="18"/>
                <w:szCs w:val="18"/>
              </w:rPr>
              <w:t>PS</w:t>
            </w:r>
            <w:r>
              <w:rPr>
                <w:rFonts w:ascii="Arial" w:hAnsi="Arial" w:cs="Arial"/>
                <w:sz w:val="18"/>
                <w:szCs w:val="18"/>
              </w:rPr>
              <w:t>/Phonics.</w:t>
            </w:r>
          </w:p>
        </w:tc>
        <w:tc>
          <w:tcPr>
            <w:tcW w:w="5954" w:type="dxa"/>
          </w:tcPr>
          <w:p w14:paraId="3E5A110D" w14:textId="568CFD3C" w:rsidR="00FB223A" w:rsidRPr="00AE78F2" w:rsidRDefault="00373A47" w:rsidP="00373A47">
            <w:pPr>
              <w:rPr>
                <w:rFonts w:ascii="Arial" w:hAnsi="Arial" w:cs="Arial"/>
                <w:sz w:val="18"/>
                <w:szCs w:val="18"/>
              </w:rPr>
            </w:pPr>
            <w:r>
              <w:rPr>
                <w:rFonts w:ascii="Arial" w:hAnsi="Arial" w:cs="Arial"/>
                <w:sz w:val="18"/>
                <w:szCs w:val="18"/>
              </w:rPr>
              <w:t>End-of-Key Stage and internal data shows that the progress of eligible pupils in maths and GPS/Phonics is accelerated and those pupils are closing the gap against school and national other pupils.</w:t>
            </w:r>
          </w:p>
        </w:tc>
      </w:tr>
      <w:tr w:rsidR="005B50CD" w:rsidRPr="002954A6" w14:paraId="47FCD5B2" w14:textId="77777777" w:rsidTr="00226911">
        <w:trPr>
          <w:trHeight w:val="28"/>
        </w:trPr>
        <w:tc>
          <w:tcPr>
            <w:tcW w:w="817" w:type="dxa"/>
            <w:tcMar>
              <w:top w:w="57" w:type="dxa"/>
              <w:bottom w:w="57" w:type="dxa"/>
            </w:tcMar>
          </w:tcPr>
          <w:p w14:paraId="0FD1BC7D" w14:textId="77777777" w:rsidR="005B50CD" w:rsidRPr="002954A6" w:rsidRDefault="005B50CD"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7C38BDF4" w14:textId="03490AAB" w:rsidR="005B50CD" w:rsidRPr="00AE78F2" w:rsidRDefault="00D80908" w:rsidP="006E6C0F">
            <w:pPr>
              <w:rPr>
                <w:rFonts w:ascii="Arial" w:hAnsi="Arial" w:cs="Arial"/>
                <w:sz w:val="18"/>
                <w:szCs w:val="18"/>
              </w:rPr>
            </w:pPr>
            <w:r>
              <w:rPr>
                <w:rFonts w:ascii="Arial" w:hAnsi="Arial" w:cs="Arial"/>
                <w:sz w:val="18"/>
                <w:szCs w:val="18"/>
              </w:rPr>
              <w:t>For the attendance and attainment of eligible pupils to improve through the removal of any welfare-related barriers.</w:t>
            </w:r>
          </w:p>
        </w:tc>
        <w:tc>
          <w:tcPr>
            <w:tcW w:w="5954" w:type="dxa"/>
          </w:tcPr>
          <w:p w14:paraId="27DC42D6" w14:textId="6CBF4EA9" w:rsidR="008324BC" w:rsidRPr="00AE78F2" w:rsidDel="005B50CD" w:rsidRDefault="00373A47" w:rsidP="00D35464">
            <w:pPr>
              <w:rPr>
                <w:rFonts w:ascii="Arial" w:hAnsi="Arial" w:cs="Arial"/>
                <w:sz w:val="18"/>
                <w:szCs w:val="18"/>
              </w:rPr>
            </w:pPr>
            <w:r>
              <w:rPr>
                <w:rFonts w:ascii="Arial" w:hAnsi="Arial" w:cs="Arial"/>
                <w:sz w:val="18"/>
                <w:szCs w:val="18"/>
              </w:rPr>
              <w:t>The attendance of eligible pupils continues to improve, and the progress and attainment of pupils in all areas increases as a result of welfare barriers being removed.</w:t>
            </w:r>
          </w:p>
        </w:tc>
      </w:tr>
      <w:tr w:rsidR="005B50CD" w:rsidRPr="002954A6" w14:paraId="4B0CC9EE" w14:textId="77777777" w:rsidTr="00226911">
        <w:trPr>
          <w:trHeight w:val="477"/>
        </w:trPr>
        <w:tc>
          <w:tcPr>
            <w:tcW w:w="817" w:type="dxa"/>
            <w:tcMar>
              <w:top w:w="57" w:type="dxa"/>
              <w:bottom w:w="57" w:type="dxa"/>
            </w:tcMar>
          </w:tcPr>
          <w:p w14:paraId="1E18561E" w14:textId="77777777" w:rsidR="005B50CD" w:rsidRPr="002954A6" w:rsidRDefault="005B50CD"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26AC83C8" w14:textId="696FDBFC" w:rsidR="005B50CD" w:rsidRPr="00AE78F2" w:rsidRDefault="00226911" w:rsidP="00EA1C96">
            <w:pPr>
              <w:rPr>
                <w:rFonts w:ascii="Arial" w:hAnsi="Arial" w:cs="Arial"/>
                <w:sz w:val="18"/>
                <w:szCs w:val="18"/>
              </w:rPr>
            </w:pPr>
            <w:r>
              <w:rPr>
                <w:rFonts w:ascii="Arial" w:hAnsi="Arial" w:cs="Arial"/>
                <w:sz w:val="18"/>
                <w:szCs w:val="18"/>
              </w:rPr>
              <w:t>For assessment to be robust and accurate and produce formative and summative assessment information for teachers and TAs leading intervention groups.</w:t>
            </w:r>
          </w:p>
        </w:tc>
        <w:tc>
          <w:tcPr>
            <w:tcW w:w="5954" w:type="dxa"/>
          </w:tcPr>
          <w:p w14:paraId="4348630D" w14:textId="6D5DD854" w:rsidR="008324BC" w:rsidRPr="00AE78F2" w:rsidDel="005B50CD" w:rsidRDefault="00226911" w:rsidP="00D35464">
            <w:pPr>
              <w:rPr>
                <w:rFonts w:ascii="Arial" w:hAnsi="Arial" w:cs="Arial"/>
                <w:sz w:val="18"/>
                <w:szCs w:val="18"/>
              </w:rPr>
            </w:pPr>
            <w:r>
              <w:rPr>
                <w:rFonts w:ascii="Arial" w:hAnsi="Arial" w:cs="Arial"/>
                <w:sz w:val="18"/>
                <w:szCs w:val="18"/>
              </w:rPr>
              <w:t>The attendance of eligible pupils continues to improve, and the progress and attainment of pupils in all areas increases as a result of welfare barriers being removed.</w:t>
            </w:r>
          </w:p>
        </w:tc>
      </w:tr>
    </w:tbl>
    <w:p w14:paraId="43512385" w14:textId="1AA629E0" w:rsidR="00CF1B9B" w:rsidRDefault="00CF1B9B"/>
    <w:p w14:paraId="05834BCC" w14:textId="77777777" w:rsidR="008931A4" w:rsidRDefault="008931A4"/>
    <w:p w14:paraId="38D97044" w14:textId="77777777" w:rsidR="00DE3022" w:rsidRDefault="00DE3022"/>
    <w:p w14:paraId="18FF8D6E" w14:textId="77777777" w:rsidR="008931A4" w:rsidRDefault="008931A4"/>
    <w:p w14:paraId="1EE170E8" w14:textId="77777777" w:rsidR="008931A4" w:rsidRDefault="008931A4"/>
    <w:p w14:paraId="49B533BF" w14:textId="77777777" w:rsidR="008931A4" w:rsidRDefault="008931A4"/>
    <w:p w14:paraId="532B2CB3" w14:textId="77777777" w:rsidR="008931A4" w:rsidRPr="002954A6" w:rsidRDefault="008931A4"/>
    <w:tbl>
      <w:tblPr>
        <w:tblStyle w:val="TableGrid"/>
        <w:tblW w:w="15276" w:type="dxa"/>
        <w:tblLayout w:type="fixed"/>
        <w:tblLook w:val="04A0" w:firstRow="1" w:lastRow="0" w:firstColumn="1" w:lastColumn="0" w:noHBand="0" w:noVBand="1"/>
      </w:tblPr>
      <w:tblGrid>
        <w:gridCol w:w="2234"/>
        <w:gridCol w:w="2723"/>
        <w:gridCol w:w="3543"/>
        <w:gridCol w:w="2580"/>
        <w:gridCol w:w="1361"/>
        <w:gridCol w:w="1193"/>
        <w:gridCol w:w="1642"/>
      </w:tblGrid>
      <w:tr w:rsidR="00373A47" w:rsidRPr="002954A6" w14:paraId="32A9EE08" w14:textId="77777777" w:rsidTr="00226911">
        <w:tc>
          <w:tcPr>
            <w:tcW w:w="15276" w:type="dxa"/>
            <w:gridSpan w:val="7"/>
            <w:shd w:val="clear" w:color="auto" w:fill="CFDCE3"/>
          </w:tcPr>
          <w:p w14:paraId="1ACC8228" w14:textId="79A2E91F" w:rsidR="00373A47" w:rsidRPr="002954A6" w:rsidRDefault="00373A47"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r w:rsidR="00226911">
              <w:rPr>
                <w:rFonts w:ascii="Arial" w:hAnsi="Arial" w:cs="Arial"/>
                <w:b/>
              </w:rPr>
              <w:t>2017-2018</w:t>
            </w:r>
          </w:p>
        </w:tc>
      </w:tr>
      <w:tr w:rsidR="00EA1C96" w:rsidRPr="002954A6" w14:paraId="552B8829" w14:textId="77777777" w:rsidTr="00226911">
        <w:trPr>
          <w:trHeight w:val="289"/>
        </w:trPr>
        <w:tc>
          <w:tcPr>
            <w:tcW w:w="2234" w:type="dxa"/>
            <w:tcMar>
              <w:top w:w="57" w:type="dxa"/>
              <w:bottom w:w="57" w:type="dxa"/>
            </w:tcMar>
          </w:tcPr>
          <w:p w14:paraId="06881E3A" w14:textId="77777777" w:rsidR="00EA1C96" w:rsidRPr="002954A6" w:rsidRDefault="00EA1C96">
            <w:pPr>
              <w:rPr>
                <w:rFonts w:ascii="Arial" w:hAnsi="Arial" w:cs="Arial"/>
                <w:b/>
              </w:rPr>
            </w:pPr>
            <w:r w:rsidRPr="002954A6">
              <w:rPr>
                <w:rFonts w:ascii="Arial" w:hAnsi="Arial" w:cs="Arial"/>
                <w:b/>
              </w:rPr>
              <w:t>Desired outcome</w:t>
            </w:r>
          </w:p>
        </w:tc>
        <w:tc>
          <w:tcPr>
            <w:tcW w:w="2723" w:type="dxa"/>
            <w:tcMar>
              <w:top w:w="57" w:type="dxa"/>
              <w:bottom w:w="57" w:type="dxa"/>
            </w:tcMar>
          </w:tcPr>
          <w:p w14:paraId="2EFC527D" w14:textId="77777777" w:rsidR="00EA1C96" w:rsidRPr="002954A6" w:rsidRDefault="00EA1C96" w:rsidP="006F0B6A">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543" w:type="dxa"/>
            <w:shd w:val="clear" w:color="auto" w:fill="auto"/>
            <w:tcMar>
              <w:top w:w="57" w:type="dxa"/>
              <w:bottom w:w="57" w:type="dxa"/>
            </w:tcMar>
          </w:tcPr>
          <w:p w14:paraId="20F560D3" w14:textId="77777777" w:rsidR="00EA1C96" w:rsidRPr="002954A6" w:rsidRDefault="00EA1C96"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580" w:type="dxa"/>
            <w:shd w:val="clear" w:color="auto" w:fill="auto"/>
            <w:tcMar>
              <w:top w:w="57" w:type="dxa"/>
              <w:bottom w:w="57" w:type="dxa"/>
            </w:tcMar>
          </w:tcPr>
          <w:p w14:paraId="00904936" w14:textId="77777777" w:rsidR="00EA1C96" w:rsidRPr="002954A6" w:rsidRDefault="00EA1C96" w:rsidP="00B01C9A">
            <w:pPr>
              <w:rPr>
                <w:rFonts w:ascii="Arial" w:hAnsi="Arial" w:cs="Arial"/>
                <w:b/>
              </w:rPr>
            </w:pPr>
            <w:r w:rsidRPr="002954A6">
              <w:rPr>
                <w:rFonts w:ascii="Arial" w:hAnsi="Arial" w:cs="Arial"/>
                <w:b/>
              </w:rPr>
              <w:t>How will you ensure it is implemented well?</w:t>
            </w:r>
          </w:p>
        </w:tc>
        <w:tc>
          <w:tcPr>
            <w:tcW w:w="1361" w:type="dxa"/>
          </w:tcPr>
          <w:p w14:paraId="381AD11E" w14:textId="35ADCAF2" w:rsidR="00EA1C96" w:rsidRPr="002954A6" w:rsidRDefault="00EA1C96" w:rsidP="00B01C9A">
            <w:pPr>
              <w:rPr>
                <w:rFonts w:ascii="Arial" w:hAnsi="Arial" w:cs="Arial"/>
                <w:b/>
              </w:rPr>
            </w:pPr>
            <w:r w:rsidRPr="002954A6">
              <w:rPr>
                <w:rFonts w:ascii="Arial" w:hAnsi="Arial" w:cs="Arial"/>
                <w:b/>
              </w:rPr>
              <w:t>Staff lead</w:t>
            </w:r>
          </w:p>
        </w:tc>
        <w:tc>
          <w:tcPr>
            <w:tcW w:w="1193" w:type="dxa"/>
            <w:shd w:val="clear" w:color="auto" w:fill="auto"/>
          </w:tcPr>
          <w:p w14:paraId="3A5545D4" w14:textId="2BC54EEC" w:rsidR="00EA1C96" w:rsidRPr="002954A6" w:rsidRDefault="00EA1C96" w:rsidP="004F156A">
            <w:pPr>
              <w:jc w:val="center"/>
              <w:rPr>
                <w:rFonts w:ascii="Arial" w:hAnsi="Arial" w:cs="Arial"/>
                <w:b/>
              </w:rPr>
            </w:pPr>
            <w:r>
              <w:rPr>
                <w:rFonts w:ascii="Arial" w:hAnsi="Arial" w:cs="Arial"/>
                <w:b/>
              </w:rPr>
              <w:t>Cost</w:t>
            </w:r>
          </w:p>
        </w:tc>
        <w:tc>
          <w:tcPr>
            <w:tcW w:w="1642" w:type="dxa"/>
          </w:tcPr>
          <w:p w14:paraId="7464AC1B" w14:textId="77777777" w:rsidR="00EA1C96" w:rsidRPr="002954A6" w:rsidRDefault="00EA1C96" w:rsidP="00240F98">
            <w:pPr>
              <w:rPr>
                <w:rFonts w:ascii="Arial" w:hAnsi="Arial" w:cs="Arial"/>
                <w:b/>
              </w:rPr>
            </w:pPr>
            <w:r w:rsidRPr="00262114">
              <w:rPr>
                <w:rFonts w:ascii="Arial" w:hAnsi="Arial" w:cs="Arial"/>
                <w:b/>
              </w:rPr>
              <w:t>When will you review implementation?</w:t>
            </w:r>
          </w:p>
        </w:tc>
      </w:tr>
      <w:tr w:rsidR="00373A47" w:rsidRPr="002954A6" w14:paraId="2D36870A" w14:textId="77777777" w:rsidTr="00226911">
        <w:trPr>
          <w:trHeight w:val="289"/>
        </w:trPr>
        <w:tc>
          <w:tcPr>
            <w:tcW w:w="2234" w:type="dxa"/>
            <w:tcMar>
              <w:top w:w="57" w:type="dxa"/>
              <w:bottom w:w="57" w:type="dxa"/>
            </w:tcMar>
          </w:tcPr>
          <w:p w14:paraId="1DBC437C" w14:textId="7ADC5C5C" w:rsidR="00373A47" w:rsidRDefault="00373A47" w:rsidP="00D80908">
            <w:r>
              <w:rPr>
                <w:rFonts w:ascii="Arial" w:hAnsi="Arial" w:cs="Arial"/>
                <w:sz w:val="18"/>
                <w:szCs w:val="18"/>
              </w:rPr>
              <w:t>Phonics, Reading and Writing attainment and progress for eligible pupils in all key stages to increase.</w:t>
            </w:r>
          </w:p>
        </w:tc>
        <w:tc>
          <w:tcPr>
            <w:tcW w:w="2723" w:type="dxa"/>
            <w:tcMar>
              <w:top w:w="57" w:type="dxa"/>
              <w:bottom w:w="57" w:type="dxa"/>
            </w:tcMar>
          </w:tcPr>
          <w:p w14:paraId="5A75BEC4" w14:textId="7436C4E8" w:rsidR="00373A47" w:rsidRDefault="00373A47" w:rsidP="00373A47">
            <w:pPr>
              <w:rPr>
                <w:rFonts w:ascii="Arial" w:hAnsi="Arial" w:cs="Arial"/>
                <w:sz w:val="18"/>
                <w:szCs w:val="18"/>
              </w:rPr>
            </w:pPr>
            <w:r>
              <w:rPr>
                <w:rFonts w:ascii="Arial" w:hAnsi="Arial" w:cs="Arial"/>
                <w:sz w:val="18"/>
                <w:szCs w:val="18"/>
              </w:rPr>
              <w:t xml:space="preserve">To employ LSAs, HLTAs and an apprentice in order to reduce the </w:t>
            </w:r>
            <w:proofErr w:type="spellStart"/>
            <w:r>
              <w:rPr>
                <w:rFonts w:ascii="Arial" w:hAnsi="Arial" w:cs="Arial"/>
                <w:sz w:val="18"/>
                <w:szCs w:val="18"/>
              </w:rPr>
              <w:t>pupil</w:t>
            </w:r>
            <w:proofErr w:type="gramStart"/>
            <w:r>
              <w:rPr>
                <w:rFonts w:ascii="Arial" w:hAnsi="Arial" w:cs="Arial"/>
                <w:sz w:val="18"/>
                <w:szCs w:val="18"/>
              </w:rPr>
              <w:t>:teacher</w:t>
            </w:r>
            <w:proofErr w:type="spellEnd"/>
            <w:proofErr w:type="gramEnd"/>
            <w:r>
              <w:rPr>
                <w:rFonts w:ascii="Arial" w:hAnsi="Arial" w:cs="Arial"/>
                <w:sz w:val="18"/>
                <w:szCs w:val="18"/>
              </w:rPr>
              <w:t xml:space="preserve"> ratio in EYFS and KS1 to allow for small group phonics work and supported and guided groups in reading and writing.</w:t>
            </w:r>
          </w:p>
        </w:tc>
        <w:tc>
          <w:tcPr>
            <w:tcW w:w="3543" w:type="dxa"/>
            <w:shd w:val="clear" w:color="auto" w:fill="auto"/>
            <w:tcMar>
              <w:top w:w="57" w:type="dxa"/>
              <w:bottom w:w="57" w:type="dxa"/>
            </w:tcMar>
          </w:tcPr>
          <w:p w14:paraId="7224536B" w14:textId="0F51BFAA" w:rsidR="00373A47" w:rsidRPr="00322D56" w:rsidRDefault="00322D56" w:rsidP="00702E1A">
            <w:pPr>
              <w:rPr>
                <w:rFonts w:ascii="Arial" w:hAnsi="Arial" w:cs="Arial"/>
                <w:sz w:val="18"/>
                <w:szCs w:val="18"/>
              </w:rPr>
            </w:pPr>
            <w:r>
              <w:rPr>
                <w:rFonts w:ascii="Arial" w:hAnsi="Arial" w:cs="Arial"/>
                <w:sz w:val="18"/>
                <w:szCs w:val="18"/>
              </w:rPr>
              <w:t>Monitoring shows that when children work in smaller groups with effective LSAs/HLTAs they make more progress.</w:t>
            </w:r>
          </w:p>
        </w:tc>
        <w:tc>
          <w:tcPr>
            <w:tcW w:w="2580" w:type="dxa"/>
            <w:shd w:val="clear" w:color="auto" w:fill="auto"/>
            <w:tcMar>
              <w:top w:w="57" w:type="dxa"/>
              <w:bottom w:w="57" w:type="dxa"/>
            </w:tcMar>
          </w:tcPr>
          <w:p w14:paraId="76A1377D" w14:textId="4E32910F" w:rsidR="00373A47" w:rsidRPr="00322D56" w:rsidRDefault="00322D56" w:rsidP="00702E1A">
            <w:pPr>
              <w:rPr>
                <w:rFonts w:ascii="Arial" w:hAnsi="Arial" w:cs="Arial"/>
                <w:sz w:val="18"/>
                <w:szCs w:val="18"/>
              </w:rPr>
            </w:pPr>
            <w:r>
              <w:rPr>
                <w:rFonts w:ascii="Arial" w:hAnsi="Arial" w:cs="Arial"/>
                <w:sz w:val="18"/>
                <w:szCs w:val="18"/>
              </w:rPr>
              <w:t>Monitoring cycle in school, discussions during pupil progress meetings.</w:t>
            </w:r>
          </w:p>
        </w:tc>
        <w:tc>
          <w:tcPr>
            <w:tcW w:w="1361" w:type="dxa"/>
          </w:tcPr>
          <w:p w14:paraId="21DAADEC" w14:textId="04F3BE0D" w:rsidR="00373A47" w:rsidRPr="00322D56" w:rsidRDefault="00322D56" w:rsidP="00702E1A">
            <w:pPr>
              <w:rPr>
                <w:rFonts w:ascii="Arial" w:hAnsi="Arial" w:cs="Arial"/>
                <w:sz w:val="18"/>
                <w:szCs w:val="18"/>
              </w:rPr>
            </w:pPr>
            <w:r>
              <w:rPr>
                <w:rFonts w:ascii="Arial" w:hAnsi="Arial" w:cs="Arial"/>
                <w:sz w:val="18"/>
                <w:szCs w:val="18"/>
              </w:rPr>
              <w:t>CA</w:t>
            </w:r>
          </w:p>
        </w:tc>
        <w:tc>
          <w:tcPr>
            <w:tcW w:w="1193" w:type="dxa"/>
            <w:shd w:val="clear" w:color="auto" w:fill="auto"/>
          </w:tcPr>
          <w:p w14:paraId="5D4F05C8" w14:textId="0DA0231C" w:rsidR="00373A47" w:rsidRPr="00322D56" w:rsidRDefault="00667E3B" w:rsidP="00702E1A">
            <w:pPr>
              <w:rPr>
                <w:rFonts w:ascii="Arial" w:hAnsi="Arial" w:cs="Arial"/>
                <w:sz w:val="18"/>
                <w:szCs w:val="18"/>
              </w:rPr>
            </w:pPr>
            <w:r>
              <w:rPr>
                <w:rFonts w:ascii="Arial" w:hAnsi="Arial" w:cs="Arial"/>
                <w:sz w:val="18"/>
                <w:szCs w:val="18"/>
              </w:rPr>
              <w:t>£28</w:t>
            </w:r>
            <w:r w:rsidR="00322D56">
              <w:rPr>
                <w:rFonts w:ascii="Arial" w:hAnsi="Arial" w:cs="Arial"/>
                <w:sz w:val="18"/>
                <w:szCs w:val="18"/>
              </w:rPr>
              <w:t xml:space="preserve"> 000</w:t>
            </w:r>
          </w:p>
        </w:tc>
        <w:tc>
          <w:tcPr>
            <w:tcW w:w="1642" w:type="dxa"/>
          </w:tcPr>
          <w:p w14:paraId="3B9DBBB3" w14:textId="5E0D74BD" w:rsidR="00373A47" w:rsidRPr="00322D56" w:rsidRDefault="00322D56" w:rsidP="00702E1A">
            <w:pPr>
              <w:rPr>
                <w:rFonts w:ascii="Arial" w:hAnsi="Arial" w:cs="Arial"/>
                <w:sz w:val="18"/>
                <w:szCs w:val="18"/>
              </w:rPr>
            </w:pPr>
            <w:r>
              <w:rPr>
                <w:rFonts w:ascii="Arial" w:hAnsi="Arial" w:cs="Arial"/>
                <w:sz w:val="18"/>
                <w:szCs w:val="18"/>
              </w:rPr>
              <w:t>July 2018</w:t>
            </w:r>
          </w:p>
        </w:tc>
      </w:tr>
      <w:tr w:rsidR="00373A47" w:rsidRPr="002954A6" w14:paraId="286DE909" w14:textId="77777777" w:rsidTr="00226911">
        <w:trPr>
          <w:trHeight w:val="289"/>
        </w:trPr>
        <w:tc>
          <w:tcPr>
            <w:tcW w:w="2234" w:type="dxa"/>
            <w:tcMar>
              <w:top w:w="57" w:type="dxa"/>
              <w:bottom w:w="57" w:type="dxa"/>
            </w:tcMar>
          </w:tcPr>
          <w:p w14:paraId="0705A418" w14:textId="72D0236A" w:rsidR="00373A47" w:rsidRPr="00AE78F2" w:rsidRDefault="00373A47" w:rsidP="001A58E0">
            <w:pPr>
              <w:rPr>
                <w:b/>
              </w:rPr>
            </w:pPr>
            <w:r>
              <w:rPr>
                <w:rFonts w:ascii="Arial" w:hAnsi="Arial" w:cs="Arial"/>
                <w:sz w:val="18"/>
                <w:szCs w:val="18"/>
              </w:rPr>
              <w:t>Children requiring speech and language therapy to make accelerated progress in phonics and reading in all key stages.</w:t>
            </w:r>
          </w:p>
        </w:tc>
        <w:tc>
          <w:tcPr>
            <w:tcW w:w="2723" w:type="dxa"/>
            <w:tcMar>
              <w:top w:w="57" w:type="dxa"/>
              <w:bottom w:w="57" w:type="dxa"/>
            </w:tcMar>
          </w:tcPr>
          <w:p w14:paraId="41DA2DB5" w14:textId="77777777" w:rsidR="00373A47" w:rsidRDefault="00322D56" w:rsidP="001A58E0">
            <w:pPr>
              <w:rPr>
                <w:rFonts w:ascii="Arial" w:hAnsi="Arial" w:cs="Arial"/>
                <w:sz w:val="18"/>
                <w:szCs w:val="18"/>
              </w:rPr>
            </w:pPr>
            <w:r w:rsidRPr="00322D56">
              <w:rPr>
                <w:rFonts w:ascii="Arial" w:hAnsi="Arial" w:cs="Arial"/>
                <w:sz w:val="18"/>
                <w:szCs w:val="18"/>
              </w:rPr>
              <w:t>Speech and language therapist employed to work one</w:t>
            </w:r>
            <w:r>
              <w:rPr>
                <w:rFonts w:ascii="Arial" w:hAnsi="Arial" w:cs="Arial"/>
                <w:sz w:val="18"/>
                <w:szCs w:val="18"/>
              </w:rPr>
              <w:t xml:space="preserve"> day per month with the children requiring S&amp;L provision</w:t>
            </w:r>
            <w:r w:rsidR="00F03207">
              <w:rPr>
                <w:rFonts w:ascii="Arial" w:hAnsi="Arial" w:cs="Arial"/>
                <w:sz w:val="18"/>
                <w:szCs w:val="18"/>
              </w:rPr>
              <w:t>.</w:t>
            </w:r>
          </w:p>
          <w:p w14:paraId="47B38AFA" w14:textId="44A945EC" w:rsidR="00F03207" w:rsidRPr="00322D56" w:rsidRDefault="00F03207" w:rsidP="001A58E0">
            <w:pPr>
              <w:rPr>
                <w:rFonts w:ascii="Arial" w:hAnsi="Arial" w:cs="Arial"/>
                <w:sz w:val="18"/>
                <w:szCs w:val="18"/>
              </w:rPr>
            </w:pPr>
            <w:r>
              <w:rPr>
                <w:rFonts w:ascii="Arial" w:hAnsi="Arial" w:cs="Arial"/>
                <w:sz w:val="18"/>
                <w:szCs w:val="18"/>
              </w:rPr>
              <w:t>LSA in school trained on S&amp;L and delivering the S&amp;L provision through school 3 afternoons per week.</w:t>
            </w:r>
          </w:p>
        </w:tc>
        <w:tc>
          <w:tcPr>
            <w:tcW w:w="3543" w:type="dxa"/>
            <w:shd w:val="clear" w:color="auto" w:fill="auto"/>
            <w:tcMar>
              <w:top w:w="57" w:type="dxa"/>
              <w:bottom w:w="57" w:type="dxa"/>
            </w:tcMar>
          </w:tcPr>
          <w:p w14:paraId="4DE774FB" w14:textId="4EF607AC" w:rsidR="00373A47" w:rsidRPr="00322D56" w:rsidRDefault="00322D56" w:rsidP="00322D56">
            <w:pPr>
              <w:rPr>
                <w:rFonts w:ascii="Arial" w:hAnsi="Arial" w:cs="Arial"/>
                <w:sz w:val="18"/>
                <w:szCs w:val="18"/>
              </w:rPr>
            </w:pPr>
            <w:r>
              <w:rPr>
                <w:rFonts w:ascii="Arial" w:hAnsi="Arial" w:cs="Arial"/>
                <w:sz w:val="18"/>
                <w:szCs w:val="18"/>
              </w:rPr>
              <w:t>Evidence shows that speech and language problems has a major impact on phonics, and therefore on reading.  The related self-esteem problems can also affect progress in other areas.</w:t>
            </w:r>
          </w:p>
        </w:tc>
        <w:tc>
          <w:tcPr>
            <w:tcW w:w="2580" w:type="dxa"/>
            <w:shd w:val="clear" w:color="auto" w:fill="auto"/>
            <w:tcMar>
              <w:top w:w="57" w:type="dxa"/>
              <w:bottom w:w="57" w:type="dxa"/>
            </w:tcMar>
          </w:tcPr>
          <w:p w14:paraId="6ED93E3F" w14:textId="77777777" w:rsidR="00373A47" w:rsidRDefault="00322D56" w:rsidP="001A58E0">
            <w:pPr>
              <w:rPr>
                <w:rFonts w:ascii="Arial" w:hAnsi="Arial" w:cs="Arial"/>
                <w:sz w:val="18"/>
                <w:szCs w:val="18"/>
              </w:rPr>
            </w:pPr>
            <w:r>
              <w:rPr>
                <w:rFonts w:ascii="Arial" w:hAnsi="Arial" w:cs="Arial"/>
                <w:sz w:val="18"/>
                <w:szCs w:val="18"/>
              </w:rPr>
              <w:t>Monitoring the progress of S&amp;L pupils at pupil progress meetings.</w:t>
            </w:r>
          </w:p>
          <w:p w14:paraId="7485DCD3" w14:textId="77777777" w:rsidR="00322D56" w:rsidRDefault="00322D56" w:rsidP="001A58E0">
            <w:pPr>
              <w:rPr>
                <w:rFonts w:ascii="Arial" w:hAnsi="Arial" w:cs="Arial"/>
                <w:sz w:val="18"/>
                <w:szCs w:val="18"/>
              </w:rPr>
            </w:pPr>
          </w:p>
          <w:p w14:paraId="2884FE1C" w14:textId="4E759113" w:rsidR="00322D56" w:rsidRPr="00322D56" w:rsidRDefault="00322D56" w:rsidP="001A58E0">
            <w:pPr>
              <w:rPr>
                <w:rFonts w:ascii="Arial" w:hAnsi="Arial" w:cs="Arial"/>
                <w:sz w:val="18"/>
                <w:szCs w:val="18"/>
              </w:rPr>
            </w:pPr>
            <w:r>
              <w:rPr>
                <w:rFonts w:ascii="Arial" w:hAnsi="Arial" w:cs="Arial"/>
                <w:sz w:val="18"/>
                <w:szCs w:val="18"/>
              </w:rPr>
              <w:t>Reports from S&amp;L therapist at the end of the year.</w:t>
            </w:r>
          </w:p>
        </w:tc>
        <w:tc>
          <w:tcPr>
            <w:tcW w:w="1361" w:type="dxa"/>
          </w:tcPr>
          <w:p w14:paraId="485A9DF1" w14:textId="15CEA4C9" w:rsidR="00373A47" w:rsidRPr="00322D56" w:rsidDel="00DA6868" w:rsidRDefault="00322D56" w:rsidP="001A58E0">
            <w:pPr>
              <w:rPr>
                <w:rFonts w:ascii="Arial" w:hAnsi="Arial" w:cs="Arial"/>
                <w:sz w:val="18"/>
                <w:szCs w:val="18"/>
              </w:rPr>
            </w:pPr>
            <w:r>
              <w:rPr>
                <w:rFonts w:ascii="Arial" w:hAnsi="Arial" w:cs="Arial"/>
                <w:sz w:val="18"/>
                <w:szCs w:val="18"/>
              </w:rPr>
              <w:t>SG / CA</w:t>
            </w:r>
          </w:p>
        </w:tc>
        <w:tc>
          <w:tcPr>
            <w:tcW w:w="1193" w:type="dxa"/>
            <w:shd w:val="clear" w:color="auto" w:fill="auto"/>
          </w:tcPr>
          <w:p w14:paraId="2CEC45BA" w14:textId="77777777" w:rsidR="00373A47" w:rsidRDefault="00322D56" w:rsidP="001A58E0">
            <w:pPr>
              <w:rPr>
                <w:rFonts w:ascii="Arial" w:hAnsi="Arial" w:cs="Arial"/>
                <w:sz w:val="18"/>
                <w:szCs w:val="18"/>
              </w:rPr>
            </w:pPr>
            <w:r w:rsidRPr="00322D56">
              <w:rPr>
                <w:rFonts w:ascii="Arial" w:hAnsi="Arial" w:cs="Arial"/>
                <w:sz w:val="18"/>
                <w:szCs w:val="18"/>
              </w:rPr>
              <w:t>£2 866</w:t>
            </w:r>
          </w:p>
          <w:p w14:paraId="7F3BC5FC" w14:textId="77777777" w:rsidR="00F03207" w:rsidRDefault="00F03207" w:rsidP="001A58E0">
            <w:pPr>
              <w:rPr>
                <w:rFonts w:ascii="Arial" w:hAnsi="Arial" w:cs="Arial"/>
                <w:sz w:val="18"/>
                <w:szCs w:val="18"/>
              </w:rPr>
            </w:pPr>
          </w:p>
          <w:p w14:paraId="11155191" w14:textId="2521E9A7" w:rsidR="00F03207" w:rsidRPr="00322D56" w:rsidRDefault="00F4611C" w:rsidP="001A58E0">
            <w:pPr>
              <w:rPr>
                <w:rFonts w:ascii="Arial" w:hAnsi="Arial" w:cs="Arial"/>
                <w:sz w:val="18"/>
                <w:szCs w:val="18"/>
              </w:rPr>
            </w:pPr>
            <w:r>
              <w:rPr>
                <w:rFonts w:ascii="Arial" w:hAnsi="Arial" w:cs="Arial"/>
                <w:sz w:val="18"/>
                <w:szCs w:val="18"/>
              </w:rPr>
              <w:t>£3 534</w:t>
            </w:r>
          </w:p>
        </w:tc>
        <w:tc>
          <w:tcPr>
            <w:tcW w:w="1642" w:type="dxa"/>
          </w:tcPr>
          <w:p w14:paraId="79E6DB09" w14:textId="3F38531C" w:rsidR="00373A47" w:rsidRPr="00322D56" w:rsidRDefault="00322D56" w:rsidP="001A58E0">
            <w:pPr>
              <w:rPr>
                <w:rFonts w:ascii="Arial" w:hAnsi="Arial" w:cs="Arial"/>
                <w:sz w:val="18"/>
                <w:szCs w:val="18"/>
              </w:rPr>
            </w:pPr>
            <w:r>
              <w:rPr>
                <w:rFonts w:ascii="Arial" w:hAnsi="Arial" w:cs="Arial"/>
                <w:sz w:val="18"/>
                <w:szCs w:val="18"/>
              </w:rPr>
              <w:t>July 2018</w:t>
            </w:r>
          </w:p>
        </w:tc>
      </w:tr>
      <w:tr w:rsidR="00322D56" w:rsidRPr="002954A6" w14:paraId="1BFE2826" w14:textId="77777777" w:rsidTr="00226911">
        <w:trPr>
          <w:trHeight w:val="645"/>
        </w:trPr>
        <w:tc>
          <w:tcPr>
            <w:tcW w:w="2234" w:type="dxa"/>
            <w:vMerge w:val="restart"/>
            <w:tcMar>
              <w:top w:w="57" w:type="dxa"/>
              <w:bottom w:w="57" w:type="dxa"/>
            </w:tcMar>
          </w:tcPr>
          <w:p w14:paraId="4D64C94A" w14:textId="6A186360" w:rsidR="00322D56" w:rsidRDefault="00322D56" w:rsidP="001A58E0">
            <w:r>
              <w:rPr>
                <w:rFonts w:ascii="Arial" w:hAnsi="Arial" w:cs="Arial"/>
                <w:sz w:val="18"/>
                <w:szCs w:val="18"/>
              </w:rPr>
              <w:t>Maths progress for eligible pupils in each key stage to improve, alongside reading, writing and GPS/Phonics.</w:t>
            </w:r>
          </w:p>
        </w:tc>
        <w:tc>
          <w:tcPr>
            <w:tcW w:w="2723" w:type="dxa"/>
            <w:tcMar>
              <w:top w:w="57" w:type="dxa"/>
              <w:bottom w:w="57" w:type="dxa"/>
            </w:tcMar>
          </w:tcPr>
          <w:p w14:paraId="2E8AFDE4" w14:textId="758B7A8F" w:rsidR="00322D56" w:rsidRPr="00322D56" w:rsidRDefault="00322D56" w:rsidP="001A58E0">
            <w:pPr>
              <w:rPr>
                <w:rFonts w:ascii="Arial" w:hAnsi="Arial" w:cs="Arial"/>
                <w:sz w:val="18"/>
                <w:szCs w:val="18"/>
              </w:rPr>
            </w:pPr>
            <w:r>
              <w:rPr>
                <w:rFonts w:ascii="Arial" w:hAnsi="Arial" w:cs="Arial"/>
                <w:sz w:val="18"/>
                <w:szCs w:val="18"/>
              </w:rPr>
              <w:t>Additional LSAs, HLTAs and apprentice to reduce group sizes.</w:t>
            </w:r>
          </w:p>
        </w:tc>
        <w:tc>
          <w:tcPr>
            <w:tcW w:w="3543" w:type="dxa"/>
            <w:shd w:val="clear" w:color="auto" w:fill="auto"/>
            <w:tcMar>
              <w:top w:w="57" w:type="dxa"/>
              <w:bottom w:w="57" w:type="dxa"/>
            </w:tcMar>
          </w:tcPr>
          <w:p w14:paraId="253ADDC9" w14:textId="5F3F1129" w:rsidR="00322D56" w:rsidRPr="00322D56" w:rsidRDefault="00322D56" w:rsidP="001A58E0">
            <w:pPr>
              <w:rPr>
                <w:rFonts w:ascii="Arial" w:hAnsi="Arial" w:cs="Arial"/>
                <w:sz w:val="18"/>
                <w:szCs w:val="18"/>
              </w:rPr>
            </w:pPr>
            <w:r>
              <w:rPr>
                <w:rFonts w:ascii="Arial" w:hAnsi="Arial" w:cs="Arial"/>
                <w:sz w:val="18"/>
                <w:szCs w:val="18"/>
              </w:rPr>
              <w:t>Monitoring shows that when children work in smaller groups with effective LSAs/HLTAs they make more progress.</w:t>
            </w:r>
          </w:p>
        </w:tc>
        <w:tc>
          <w:tcPr>
            <w:tcW w:w="2580" w:type="dxa"/>
            <w:shd w:val="clear" w:color="auto" w:fill="auto"/>
            <w:tcMar>
              <w:top w:w="57" w:type="dxa"/>
              <w:bottom w:w="57" w:type="dxa"/>
            </w:tcMar>
          </w:tcPr>
          <w:p w14:paraId="5E5B2635" w14:textId="1182467C" w:rsidR="00322D56" w:rsidRPr="00322D56" w:rsidRDefault="00322D56" w:rsidP="001A58E0">
            <w:pPr>
              <w:rPr>
                <w:rFonts w:ascii="Arial" w:hAnsi="Arial" w:cs="Arial"/>
                <w:sz w:val="18"/>
                <w:szCs w:val="18"/>
              </w:rPr>
            </w:pPr>
            <w:r>
              <w:rPr>
                <w:rFonts w:ascii="Arial" w:hAnsi="Arial" w:cs="Arial"/>
                <w:sz w:val="18"/>
                <w:szCs w:val="18"/>
              </w:rPr>
              <w:t>Monitoring cycle in school, discussions during pupil progress meetings.</w:t>
            </w:r>
          </w:p>
        </w:tc>
        <w:tc>
          <w:tcPr>
            <w:tcW w:w="1361" w:type="dxa"/>
          </w:tcPr>
          <w:p w14:paraId="69D5B650" w14:textId="4DD6CECD" w:rsidR="00322D56" w:rsidRPr="00322D56" w:rsidRDefault="00322D56" w:rsidP="001A58E0">
            <w:pPr>
              <w:rPr>
                <w:rFonts w:ascii="Arial" w:hAnsi="Arial" w:cs="Arial"/>
                <w:sz w:val="18"/>
                <w:szCs w:val="18"/>
              </w:rPr>
            </w:pPr>
            <w:r>
              <w:rPr>
                <w:rFonts w:ascii="Arial" w:hAnsi="Arial" w:cs="Arial"/>
                <w:sz w:val="18"/>
                <w:szCs w:val="18"/>
              </w:rPr>
              <w:t>CA</w:t>
            </w:r>
          </w:p>
        </w:tc>
        <w:tc>
          <w:tcPr>
            <w:tcW w:w="1193" w:type="dxa"/>
            <w:shd w:val="clear" w:color="auto" w:fill="auto"/>
          </w:tcPr>
          <w:p w14:paraId="46C00CF4" w14:textId="1389C566" w:rsidR="00322D56" w:rsidRPr="00322D56" w:rsidRDefault="00322D56" w:rsidP="00FE4F36">
            <w:pPr>
              <w:rPr>
                <w:rFonts w:ascii="Arial" w:hAnsi="Arial" w:cs="Arial"/>
                <w:sz w:val="18"/>
                <w:szCs w:val="18"/>
              </w:rPr>
            </w:pPr>
            <w:r>
              <w:rPr>
                <w:rFonts w:ascii="Arial" w:hAnsi="Arial" w:cs="Arial"/>
                <w:sz w:val="18"/>
                <w:szCs w:val="18"/>
              </w:rPr>
              <w:t>£24 000 (As above)</w:t>
            </w:r>
          </w:p>
        </w:tc>
        <w:tc>
          <w:tcPr>
            <w:tcW w:w="1642" w:type="dxa"/>
          </w:tcPr>
          <w:p w14:paraId="50BDCA13" w14:textId="145371AC" w:rsidR="00322D56" w:rsidRPr="00322D56" w:rsidRDefault="00322D56" w:rsidP="001A58E0">
            <w:pPr>
              <w:rPr>
                <w:rFonts w:ascii="Arial" w:hAnsi="Arial" w:cs="Arial"/>
                <w:sz w:val="18"/>
                <w:szCs w:val="18"/>
              </w:rPr>
            </w:pPr>
            <w:r>
              <w:rPr>
                <w:rFonts w:ascii="Arial" w:hAnsi="Arial" w:cs="Arial"/>
                <w:sz w:val="18"/>
                <w:szCs w:val="18"/>
              </w:rPr>
              <w:t>July 2018</w:t>
            </w:r>
          </w:p>
        </w:tc>
      </w:tr>
      <w:tr w:rsidR="00322D56" w:rsidRPr="002954A6" w14:paraId="47489932" w14:textId="77777777" w:rsidTr="00226911">
        <w:trPr>
          <w:trHeight w:val="690"/>
        </w:trPr>
        <w:tc>
          <w:tcPr>
            <w:tcW w:w="2234" w:type="dxa"/>
            <w:vMerge/>
            <w:tcMar>
              <w:top w:w="57" w:type="dxa"/>
              <w:bottom w:w="57" w:type="dxa"/>
            </w:tcMar>
          </w:tcPr>
          <w:p w14:paraId="0CE9C085" w14:textId="77777777" w:rsidR="00322D56" w:rsidRDefault="00322D56" w:rsidP="001A58E0">
            <w:pPr>
              <w:rPr>
                <w:rFonts w:ascii="Arial" w:hAnsi="Arial" w:cs="Arial"/>
                <w:sz w:val="18"/>
                <w:szCs w:val="18"/>
              </w:rPr>
            </w:pPr>
          </w:p>
        </w:tc>
        <w:tc>
          <w:tcPr>
            <w:tcW w:w="2723" w:type="dxa"/>
            <w:tcMar>
              <w:top w:w="57" w:type="dxa"/>
              <w:bottom w:w="57" w:type="dxa"/>
            </w:tcMar>
          </w:tcPr>
          <w:p w14:paraId="7E8B6037" w14:textId="603C8024" w:rsidR="00322D56" w:rsidRPr="00322D56" w:rsidRDefault="00322D56" w:rsidP="001A58E0">
            <w:pPr>
              <w:rPr>
                <w:rFonts w:ascii="Arial" w:hAnsi="Arial" w:cs="Arial"/>
                <w:sz w:val="18"/>
                <w:szCs w:val="18"/>
              </w:rPr>
            </w:pPr>
            <w:r>
              <w:rPr>
                <w:rFonts w:ascii="Arial" w:hAnsi="Arial" w:cs="Arial"/>
                <w:sz w:val="18"/>
                <w:szCs w:val="18"/>
              </w:rPr>
              <w:t>1:1 teaching and booster groups for Key Stages 1 and 2.</w:t>
            </w:r>
          </w:p>
        </w:tc>
        <w:tc>
          <w:tcPr>
            <w:tcW w:w="3543" w:type="dxa"/>
            <w:shd w:val="clear" w:color="auto" w:fill="auto"/>
            <w:tcMar>
              <w:top w:w="57" w:type="dxa"/>
              <w:bottom w:w="57" w:type="dxa"/>
            </w:tcMar>
          </w:tcPr>
          <w:p w14:paraId="43F71D22" w14:textId="42F1CEB8" w:rsidR="00322D56" w:rsidRPr="00322D56" w:rsidRDefault="00F03207" w:rsidP="001A58E0">
            <w:pPr>
              <w:rPr>
                <w:rFonts w:ascii="Arial" w:hAnsi="Arial" w:cs="Arial"/>
                <w:sz w:val="18"/>
                <w:szCs w:val="18"/>
              </w:rPr>
            </w:pPr>
            <w:r>
              <w:rPr>
                <w:rFonts w:ascii="Arial" w:hAnsi="Arial" w:cs="Arial"/>
                <w:sz w:val="18"/>
                <w:szCs w:val="18"/>
              </w:rPr>
              <w:t>Booster classes aimed at the right pupils and supported by clear gap analysis has a measureable impact on the progress and attainment of pupils.</w:t>
            </w:r>
          </w:p>
        </w:tc>
        <w:tc>
          <w:tcPr>
            <w:tcW w:w="2580" w:type="dxa"/>
            <w:shd w:val="clear" w:color="auto" w:fill="auto"/>
            <w:tcMar>
              <w:top w:w="57" w:type="dxa"/>
              <w:bottom w:w="57" w:type="dxa"/>
            </w:tcMar>
          </w:tcPr>
          <w:p w14:paraId="7A2584A1" w14:textId="5D5BC642" w:rsidR="00322D56" w:rsidRPr="00322D56" w:rsidRDefault="00322D56" w:rsidP="001A58E0">
            <w:pPr>
              <w:rPr>
                <w:rFonts w:ascii="Arial" w:hAnsi="Arial" w:cs="Arial"/>
                <w:sz w:val="18"/>
                <w:szCs w:val="18"/>
              </w:rPr>
            </w:pPr>
            <w:r>
              <w:rPr>
                <w:rFonts w:ascii="Arial" w:hAnsi="Arial" w:cs="Arial"/>
                <w:sz w:val="18"/>
                <w:szCs w:val="18"/>
              </w:rPr>
              <w:t>Monitoring cycle in school, discussions during pupil progress meetings.</w:t>
            </w:r>
          </w:p>
        </w:tc>
        <w:tc>
          <w:tcPr>
            <w:tcW w:w="1361" w:type="dxa"/>
          </w:tcPr>
          <w:p w14:paraId="0C5E082E" w14:textId="196D8BF5" w:rsidR="00322D56" w:rsidRPr="00322D56" w:rsidRDefault="00322D56" w:rsidP="001A58E0">
            <w:pPr>
              <w:rPr>
                <w:rFonts w:ascii="Arial" w:hAnsi="Arial" w:cs="Arial"/>
                <w:sz w:val="18"/>
                <w:szCs w:val="18"/>
              </w:rPr>
            </w:pPr>
            <w:r>
              <w:rPr>
                <w:rFonts w:ascii="Arial" w:hAnsi="Arial" w:cs="Arial"/>
                <w:sz w:val="18"/>
                <w:szCs w:val="18"/>
              </w:rPr>
              <w:t>CA</w:t>
            </w:r>
          </w:p>
        </w:tc>
        <w:tc>
          <w:tcPr>
            <w:tcW w:w="1193" w:type="dxa"/>
            <w:shd w:val="clear" w:color="auto" w:fill="auto"/>
          </w:tcPr>
          <w:p w14:paraId="0E6C9193" w14:textId="29FB5416" w:rsidR="00322D56" w:rsidRPr="00322D56" w:rsidRDefault="00F4611C" w:rsidP="00FE4F36">
            <w:pPr>
              <w:rPr>
                <w:rFonts w:ascii="Arial" w:hAnsi="Arial" w:cs="Arial"/>
                <w:sz w:val="18"/>
                <w:szCs w:val="18"/>
              </w:rPr>
            </w:pPr>
            <w:r>
              <w:rPr>
                <w:rFonts w:ascii="Arial" w:hAnsi="Arial" w:cs="Arial"/>
                <w:sz w:val="18"/>
                <w:szCs w:val="18"/>
              </w:rPr>
              <w:t>£7 8</w:t>
            </w:r>
            <w:r w:rsidR="00322D56">
              <w:rPr>
                <w:rFonts w:ascii="Arial" w:hAnsi="Arial" w:cs="Arial"/>
                <w:sz w:val="18"/>
                <w:szCs w:val="18"/>
              </w:rPr>
              <w:t>00</w:t>
            </w:r>
          </w:p>
        </w:tc>
        <w:tc>
          <w:tcPr>
            <w:tcW w:w="1642" w:type="dxa"/>
          </w:tcPr>
          <w:p w14:paraId="7619651A" w14:textId="61807DF8" w:rsidR="00322D56" w:rsidRPr="00322D56" w:rsidRDefault="00322D56" w:rsidP="001A58E0">
            <w:pPr>
              <w:rPr>
                <w:rFonts w:ascii="Arial" w:hAnsi="Arial" w:cs="Arial"/>
                <w:sz w:val="18"/>
                <w:szCs w:val="18"/>
              </w:rPr>
            </w:pPr>
            <w:r>
              <w:rPr>
                <w:rFonts w:ascii="Arial" w:hAnsi="Arial" w:cs="Arial"/>
                <w:sz w:val="18"/>
                <w:szCs w:val="18"/>
              </w:rPr>
              <w:t>July 2018</w:t>
            </w:r>
          </w:p>
        </w:tc>
      </w:tr>
      <w:tr w:rsidR="00F03207" w:rsidRPr="002954A6" w14:paraId="28833020" w14:textId="77777777" w:rsidTr="00226911">
        <w:trPr>
          <w:trHeight w:val="1457"/>
        </w:trPr>
        <w:tc>
          <w:tcPr>
            <w:tcW w:w="2234" w:type="dxa"/>
            <w:tcMar>
              <w:top w:w="57" w:type="dxa"/>
              <w:bottom w:w="57" w:type="dxa"/>
            </w:tcMar>
          </w:tcPr>
          <w:p w14:paraId="4317131F" w14:textId="286F4425" w:rsidR="00F03207" w:rsidRPr="00AE78F2" w:rsidRDefault="00F03207" w:rsidP="00F50A6C">
            <w:pPr>
              <w:rPr>
                <w:rFonts w:ascii="Arial" w:hAnsi="Arial" w:cs="Arial"/>
                <w:sz w:val="18"/>
                <w:szCs w:val="18"/>
                <w:highlight w:val="yellow"/>
              </w:rPr>
            </w:pPr>
            <w:r>
              <w:rPr>
                <w:rFonts w:ascii="Arial" w:hAnsi="Arial" w:cs="Arial"/>
                <w:sz w:val="18"/>
                <w:szCs w:val="18"/>
              </w:rPr>
              <w:t>For the attendance and attainment of eligible pupils to improve through the removal of any welfare-related barriers.</w:t>
            </w:r>
          </w:p>
        </w:tc>
        <w:tc>
          <w:tcPr>
            <w:tcW w:w="2723" w:type="dxa"/>
            <w:tcMar>
              <w:top w:w="57" w:type="dxa"/>
              <w:bottom w:w="57" w:type="dxa"/>
            </w:tcMar>
          </w:tcPr>
          <w:p w14:paraId="1475E994" w14:textId="3426FEAF" w:rsidR="00F03207" w:rsidRDefault="00F03207" w:rsidP="00F50A6C">
            <w:pPr>
              <w:rPr>
                <w:rFonts w:ascii="Arial" w:hAnsi="Arial" w:cs="Arial"/>
                <w:sz w:val="18"/>
                <w:szCs w:val="18"/>
              </w:rPr>
            </w:pPr>
            <w:r>
              <w:rPr>
                <w:rFonts w:ascii="Arial" w:hAnsi="Arial" w:cs="Arial"/>
                <w:sz w:val="18"/>
                <w:szCs w:val="18"/>
              </w:rPr>
              <w:t>Employment of a 0.4</w:t>
            </w:r>
            <w:r w:rsidR="00B86CE6">
              <w:rPr>
                <w:rFonts w:ascii="Arial" w:hAnsi="Arial" w:cs="Arial"/>
                <w:sz w:val="18"/>
                <w:szCs w:val="18"/>
              </w:rPr>
              <w:t xml:space="preserve"> Parent Support Worker and a 0.2 Learning Mentor.</w:t>
            </w:r>
          </w:p>
          <w:p w14:paraId="0A8E8D97" w14:textId="77777777" w:rsidR="00B86CE6" w:rsidRDefault="00B86CE6" w:rsidP="00F50A6C">
            <w:pPr>
              <w:rPr>
                <w:rFonts w:ascii="Arial" w:hAnsi="Arial" w:cs="Arial"/>
                <w:sz w:val="18"/>
                <w:szCs w:val="18"/>
              </w:rPr>
            </w:pPr>
          </w:p>
          <w:p w14:paraId="6E47EFA6" w14:textId="664B9E48" w:rsidR="00B86CE6" w:rsidRPr="00322D56" w:rsidRDefault="00B86CE6" w:rsidP="00F50A6C">
            <w:pPr>
              <w:rPr>
                <w:rFonts w:ascii="Arial" w:hAnsi="Arial" w:cs="Arial"/>
                <w:sz w:val="18"/>
                <w:szCs w:val="18"/>
              </w:rPr>
            </w:pPr>
          </w:p>
        </w:tc>
        <w:tc>
          <w:tcPr>
            <w:tcW w:w="3543" w:type="dxa"/>
            <w:tcMar>
              <w:top w:w="57" w:type="dxa"/>
              <w:bottom w:w="57" w:type="dxa"/>
            </w:tcMar>
          </w:tcPr>
          <w:p w14:paraId="58C19323" w14:textId="5E3717ED" w:rsidR="00F03207" w:rsidRPr="00322D56" w:rsidRDefault="00F03207" w:rsidP="00F50A6C">
            <w:pPr>
              <w:rPr>
                <w:rFonts w:ascii="Arial" w:hAnsi="Arial" w:cs="Arial"/>
                <w:sz w:val="18"/>
                <w:szCs w:val="18"/>
              </w:rPr>
            </w:pPr>
            <w:r>
              <w:rPr>
                <w:rFonts w:ascii="Arial" w:hAnsi="Arial" w:cs="Arial"/>
                <w:sz w:val="18"/>
                <w:szCs w:val="18"/>
              </w:rPr>
              <w:t>The positive effect of the PSW</w:t>
            </w:r>
            <w:r w:rsidR="00BE04E2">
              <w:rPr>
                <w:rFonts w:ascii="Arial" w:hAnsi="Arial" w:cs="Arial"/>
                <w:sz w:val="18"/>
                <w:szCs w:val="18"/>
              </w:rPr>
              <w:t xml:space="preserve"> and Learning Mentor</w:t>
            </w:r>
            <w:r>
              <w:rPr>
                <w:rFonts w:ascii="Arial" w:hAnsi="Arial" w:cs="Arial"/>
                <w:sz w:val="18"/>
                <w:szCs w:val="18"/>
              </w:rPr>
              <w:t xml:space="preserve"> on the attendance and engagement of some hard to reach families has been noted consistently over previous year.</w:t>
            </w:r>
          </w:p>
        </w:tc>
        <w:tc>
          <w:tcPr>
            <w:tcW w:w="2580" w:type="dxa"/>
            <w:shd w:val="clear" w:color="auto" w:fill="auto"/>
            <w:tcMar>
              <w:top w:w="57" w:type="dxa"/>
              <w:bottom w:w="57" w:type="dxa"/>
            </w:tcMar>
          </w:tcPr>
          <w:p w14:paraId="4FD85F6F" w14:textId="0B6FBB80" w:rsidR="00F03207" w:rsidRPr="00F03207" w:rsidRDefault="00F03207" w:rsidP="000134EE">
            <w:pPr>
              <w:rPr>
                <w:rFonts w:ascii="Arial" w:hAnsi="Arial" w:cs="Arial"/>
                <w:b/>
                <w:sz w:val="18"/>
                <w:szCs w:val="18"/>
                <w:highlight w:val="yellow"/>
              </w:rPr>
            </w:pPr>
            <w:r>
              <w:rPr>
                <w:rFonts w:ascii="Arial" w:hAnsi="Arial" w:cs="Arial"/>
                <w:sz w:val="18"/>
                <w:szCs w:val="18"/>
              </w:rPr>
              <w:t>Monitoring cycle in school, discussions during pupil progress meetings.</w:t>
            </w:r>
          </w:p>
        </w:tc>
        <w:tc>
          <w:tcPr>
            <w:tcW w:w="1361" w:type="dxa"/>
          </w:tcPr>
          <w:p w14:paraId="16FFE0A0" w14:textId="5878D76B" w:rsidR="00F03207" w:rsidRPr="00F03207" w:rsidDel="00DA6868" w:rsidRDefault="00F03207" w:rsidP="00F50A6C">
            <w:pPr>
              <w:rPr>
                <w:rFonts w:ascii="Arial" w:hAnsi="Arial" w:cs="Arial"/>
                <w:b/>
                <w:sz w:val="18"/>
                <w:szCs w:val="18"/>
              </w:rPr>
            </w:pPr>
            <w:r>
              <w:rPr>
                <w:rFonts w:ascii="Arial" w:hAnsi="Arial" w:cs="Arial"/>
                <w:sz w:val="18"/>
                <w:szCs w:val="18"/>
              </w:rPr>
              <w:t>CA</w:t>
            </w:r>
          </w:p>
        </w:tc>
        <w:tc>
          <w:tcPr>
            <w:tcW w:w="1193" w:type="dxa"/>
            <w:shd w:val="clear" w:color="auto" w:fill="auto"/>
          </w:tcPr>
          <w:p w14:paraId="3AD20AA1" w14:textId="4FF671A4" w:rsidR="00F03207" w:rsidRPr="00322D56" w:rsidRDefault="00A646B7" w:rsidP="00A646B7">
            <w:pPr>
              <w:rPr>
                <w:rFonts w:ascii="Arial" w:hAnsi="Arial" w:cs="Arial"/>
                <w:sz w:val="18"/>
                <w:szCs w:val="18"/>
              </w:rPr>
            </w:pPr>
            <w:r>
              <w:rPr>
                <w:rFonts w:ascii="Arial" w:hAnsi="Arial" w:cs="Arial"/>
                <w:sz w:val="18"/>
                <w:szCs w:val="18"/>
              </w:rPr>
              <w:t>£17 84</w:t>
            </w:r>
            <w:r w:rsidR="00F03207">
              <w:rPr>
                <w:rFonts w:ascii="Arial" w:hAnsi="Arial" w:cs="Arial"/>
                <w:sz w:val="18"/>
                <w:szCs w:val="18"/>
              </w:rPr>
              <w:t>0</w:t>
            </w:r>
            <w:r w:rsidR="00B86CE6">
              <w:rPr>
                <w:rFonts w:ascii="Arial" w:hAnsi="Arial" w:cs="Arial"/>
                <w:sz w:val="18"/>
                <w:szCs w:val="18"/>
              </w:rPr>
              <w:t xml:space="preserve"> </w:t>
            </w:r>
          </w:p>
        </w:tc>
        <w:tc>
          <w:tcPr>
            <w:tcW w:w="1642" w:type="dxa"/>
            <w:shd w:val="clear" w:color="auto" w:fill="auto"/>
          </w:tcPr>
          <w:p w14:paraId="26EE8C25" w14:textId="2EED18DF" w:rsidR="00F03207" w:rsidRPr="00322D56" w:rsidRDefault="00F03207" w:rsidP="00F50A6C">
            <w:pPr>
              <w:rPr>
                <w:rFonts w:ascii="Arial" w:hAnsi="Arial" w:cs="Arial"/>
                <w:sz w:val="18"/>
                <w:szCs w:val="18"/>
              </w:rPr>
            </w:pPr>
            <w:r>
              <w:rPr>
                <w:rFonts w:ascii="Arial" w:hAnsi="Arial" w:cs="Arial"/>
                <w:sz w:val="18"/>
                <w:szCs w:val="18"/>
              </w:rPr>
              <w:t>July 2018</w:t>
            </w:r>
          </w:p>
        </w:tc>
      </w:tr>
      <w:tr w:rsidR="00702E1A" w:rsidRPr="002954A6" w14:paraId="05237F23" w14:textId="77777777" w:rsidTr="00226911">
        <w:trPr>
          <w:trHeight w:val="1457"/>
        </w:trPr>
        <w:tc>
          <w:tcPr>
            <w:tcW w:w="2234" w:type="dxa"/>
            <w:shd w:val="clear" w:color="auto" w:fill="auto"/>
            <w:tcMar>
              <w:top w:w="57" w:type="dxa"/>
              <w:bottom w:w="57" w:type="dxa"/>
            </w:tcMar>
          </w:tcPr>
          <w:p w14:paraId="2795D190" w14:textId="012D613D" w:rsidR="00702E1A" w:rsidRPr="00AE78F2" w:rsidRDefault="00B86CE6" w:rsidP="003860D9">
            <w:pPr>
              <w:rPr>
                <w:rFonts w:ascii="Arial" w:hAnsi="Arial" w:cs="Arial"/>
                <w:sz w:val="18"/>
                <w:szCs w:val="18"/>
                <w:highlight w:val="yellow"/>
              </w:rPr>
            </w:pPr>
            <w:r w:rsidRPr="00B86CE6">
              <w:rPr>
                <w:rFonts w:ascii="Arial" w:hAnsi="Arial" w:cs="Arial"/>
                <w:sz w:val="18"/>
                <w:szCs w:val="18"/>
              </w:rPr>
              <w:t>Ensure that the pupil premium is being spent effectively, and that the needs of the pupils are being met.</w:t>
            </w:r>
          </w:p>
        </w:tc>
        <w:tc>
          <w:tcPr>
            <w:tcW w:w="2723" w:type="dxa"/>
            <w:tcMar>
              <w:top w:w="57" w:type="dxa"/>
              <w:bottom w:w="57" w:type="dxa"/>
            </w:tcMar>
          </w:tcPr>
          <w:p w14:paraId="39954BCB" w14:textId="6B129023" w:rsidR="00702E1A" w:rsidRDefault="00B86CE6" w:rsidP="003860D9">
            <w:pPr>
              <w:rPr>
                <w:rFonts w:ascii="Arial" w:hAnsi="Arial" w:cs="Arial"/>
                <w:sz w:val="18"/>
                <w:szCs w:val="18"/>
              </w:rPr>
            </w:pPr>
            <w:r>
              <w:rPr>
                <w:rFonts w:ascii="Arial" w:hAnsi="Arial" w:cs="Arial"/>
                <w:sz w:val="18"/>
                <w:szCs w:val="18"/>
              </w:rPr>
              <w:t>Dedicated PP champion in school, with one afternoon per week management time to monitor progress and provision.</w:t>
            </w:r>
          </w:p>
        </w:tc>
        <w:tc>
          <w:tcPr>
            <w:tcW w:w="3543" w:type="dxa"/>
            <w:tcMar>
              <w:top w:w="57" w:type="dxa"/>
              <w:bottom w:w="57" w:type="dxa"/>
            </w:tcMar>
          </w:tcPr>
          <w:p w14:paraId="2F89735A" w14:textId="114E3991" w:rsidR="00702E1A" w:rsidRPr="00322D56" w:rsidRDefault="00B86CE6" w:rsidP="003860D9">
            <w:pPr>
              <w:rPr>
                <w:rFonts w:ascii="Arial" w:hAnsi="Arial" w:cs="Arial"/>
                <w:sz w:val="18"/>
                <w:szCs w:val="18"/>
              </w:rPr>
            </w:pPr>
            <w:r>
              <w:rPr>
                <w:rFonts w:ascii="Arial" w:hAnsi="Arial" w:cs="Arial"/>
                <w:sz w:val="18"/>
                <w:szCs w:val="18"/>
              </w:rPr>
              <w:t>The pupil premium needs a senior leader to monitor it, to ensure that the provision meets the needs of the pupils, and that pupil premium remains high on the agenda at all times.</w:t>
            </w:r>
          </w:p>
        </w:tc>
        <w:tc>
          <w:tcPr>
            <w:tcW w:w="2580" w:type="dxa"/>
            <w:shd w:val="clear" w:color="auto" w:fill="auto"/>
            <w:tcMar>
              <w:top w:w="57" w:type="dxa"/>
              <w:bottom w:w="57" w:type="dxa"/>
            </w:tcMar>
          </w:tcPr>
          <w:p w14:paraId="01032BB3" w14:textId="77777777" w:rsidR="00702E1A" w:rsidRDefault="00B86CE6" w:rsidP="003860D9">
            <w:pPr>
              <w:rPr>
                <w:rFonts w:ascii="Arial" w:hAnsi="Arial" w:cs="Arial"/>
                <w:sz w:val="18"/>
                <w:szCs w:val="18"/>
              </w:rPr>
            </w:pPr>
            <w:r>
              <w:rPr>
                <w:rFonts w:ascii="Arial" w:hAnsi="Arial" w:cs="Arial"/>
                <w:sz w:val="18"/>
                <w:szCs w:val="18"/>
              </w:rPr>
              <w:t>Reports to governors.</w:t>
            </w:r>
          </w:p>
          <w:p w14:paraId="471B1DE9" w14:textId="0AB31909" w:rsidR="00B86CE6" w:rsidRPr="00322D56" w:rsidRDefault="00B86CE6" w:rsidP="003860D9">
            <w:pPr>
              <w:rPr>
                <w:rFonts w:ascii="Arial" w:hAnsi="Arial" w:cs="Arial"/>
                <w:sz w:val="18"/>
                <w:szCs w:val="18"/>
              </w:rPr>
            </w:pPr>
            <w:r>
              <w:rPr>
                <w:rFonts w:ascii="Arial" w:hAnsi="Arial" w:cs="Arial"/>
                <w:sz w:val="18"/>
                <w:szCs w:val="18"/>
              </w:rPr>
              <w:t>End of year pupil premium statement.</w:t>
            </w:r>
          </w:p>
        </w:tc>
        <w:tc>
          <w:tcPr>
            <w:tcW w:w="1361" w:type="dxa"/>
          </w:tcPr>
          <w:p w14:paraId="765741CB" w14:textId="13D425F2" w:rsidR="00702E1A" w:rsidRPr="00322D56" w:rsidRDefault="00B86CE6" w:rsidP="003860D9">
            <w:pPr>
              <w:rPr>
                <w:rFonts w:ascii="Arial" w:hAnsi="Arial" w:cs="Arial"/>
                <w:sz w:val="18"/>
                <w:szCs w:val="18"/>
              </w:rPr>
            </w:pPr>
            <w:r>
              <w:rPr>
                <w:rFonts w:ascii="Arial" w:hAnsi="Arial" w:cs="Arial"/>
                <w:sz w:val="18"/>
                <w:szCs w:val="18"/>
              </w:rPr>
              <w:t>DT</w:t>
            </w:r>
          </w:p>
        </w:tc>
        <w:tc>
          <w:tcPr>
            <w:tcW w:w="1193" w:type="dxa"/>
            <w:shd w:val="clear" w:color="auto" w:fill="auto"/>
          </w:tcPr>
          <w:p w14:paraId="0C83F3E6" w14:textId="36A79AEA" w:rsidR="00702E1A" w:rsidRPr="00322D56" w:rsidRDefault="00A646B7" w:rsidP="003860D9">
            <w:pPr>
              <w:rPr>
                <w:rFonts w:ascii="Arial" w:hAnsi="Arial" w:cs="Arial"/>
                <w:sz w:val="18"/>
                <w:szCs w:val="18"/>
              </w:rPr>
            </w:pPr>
            <w:r>
              <w:rPr>
                <w:rFonts w:ascii="Arial" w:hAnsi="Arial" w:cs="Arial"/>
                <w:sz w:val="18"/>
                <w:szCs w:val="18"/>
              </w:rPr>
              <w:t>£4 640</w:t>
            </w:r>
          </w:p>
        </w:tc>
        <w:tc>
          <w:tcPr>
            <w:tcW w:w="1642" w:type="dxa"/>
            <w:shd w:val="clear" w:color="auto" w:fill="auto"/>
          </w:tcPr>
          <w:p w14:paraId="3D306871" w14:textId="01D954C9" w:rsidR="00702E1A" w:rsidRPr="00322D56" w:rsidRDefault="00702E1A" w:rsidP="003860D9">
            <w:pPr>
              <w:rPr>
                <w:rFonts w:ascii="Arial" w:hAnsi="Arial" w:cs="Arial"/>
                <w:sz w:val="18"/>
                <w:szCs w:val="18"/>
              </w:rPr>
            </w:pPr>
          </w:p>
        </w:tc>
      </w:tr>
      <w:tr w:rsidR="00A646B7" w:rsidRPr="002954A6" w14:paraId="5785727C" w14:textId="77777777" w:rsidTr="00226911">
        <w:trPr>
          <w:trHeight w:val="1180"/>
        </w:trPr>
        <w:tc>
          <w:tcPr>
            <w:tcW w:w="2234" w:type="dxa"/>
            <w:shd w:val="clear" w:color="auto" w:fill="auto"/>
            <w:tcMar>
              <w:top w:w="57" w:type="dxa"/>
              <w:bottom w:w="57" w:type="dxa"/>
            </w:tcMar>
          </w:tcPr>
          <w:p w14:paraId="6A236BF4" w14:textId="69A6B22C" w:rsidR="00A646B7" w:rsidRPr="00B86CE6" w:rsidRDefault="00667E3B" w:rsidP="00A646B7">
            <w:pPr>
              <w:rPr>
                <w:rFonts w:ascii="Arial" w:hAnsi="Arial" w:cs="Arial"/>
                <w:sz w:val="18"/>
                <w:szCs w:val="18"/>
              </w:rPr>
            </w:pPr>
            <w:r>
              <w:rPr>
                <w:rFonts w:ascii="Arial" w:hAnsi="Arial" w:cs="Arial"/>
                <w:sz w:val="18"/>
                <w:szCs w:val="18"/>
              </w:rPr>
              <w:lastRenderedPageBreak/>
              <w:t>Ensure that formative and summative assessment if accurate and informs planning for both class and intervention group teaching.</w:t>
            </w:r>
          </w:p>
        </w:tc>
        <w:tc>
          <w:tcPr>
            <w:tcW w:w="2723" w:type="dxa"/>
            <w:tcMar>
              <w:top w:w="57" w:type="dxa"/>
              <w:bottom w:w="57" w:type="dxa"/>
            </w:tcMar>
          </w:tcPr>
          <w:p w14:paraId="6BF16EF1" w14:textId="57531A4D" w:rsidR="00A646B7" w:rsidRDefault="00667E3B" w:rsidP="003860D9">
            <w:pPr>
              <w:rPr>
                <w:rFonts w:ascii="Arial" w:hAnsi="Arial" w:cs="Arial"/>
                <w:sz w:val="18"/>
                <w:szCs w:val="18"/>
              </w:rPr>
            </w:pPr>
            <w:r>
              <w:rPr>
                <w:rFonts w:ascii="Arial" w:hAnsi="Arial" w:cs="Arial"/>
                <w:sz w:val="18"/>
                <w:szCs w:val="18"/>
              </w:rPr>
              <w:t xml:space="preserve">Suite of </w:t>
            </w:r>
            <w:proofErr w:type="spellStart"/>
            <w:r>
              <w:rPr>
                <w:rFonts w:ascii="Arial" w:hAnsi="Arial" w:cs="Arial"/>
                <w:sz w:val="18"/>
                <w:szCs w:val="18"/>
              </w:rPr>
              <w:t>NfER</w:t>
            </w:r>
            <w:proofErr w:type="spellEnd"/>
            <w:r>
              <w:rPr>
                <w:rFonts w:ascii="Arial" w:hAnsi="Arial" w:cs="Arial"/>
                <w:sz w:val="18"/>
                <w:szCs w:val="18"/>
              </w:rPr>
              <w:t xml:space="preserve"> tests for years 2-5 to be bought, alongside standardised reading age tests.</w:t>
            </w:r>
            <w:r>
              <w:rPr>
                <w:rFonts w:ascii="Arial" w:hAnsi="Arial" w:cs="Arial"/>
                <w:sz w:val="18"/>
                <w:szCs w:val="18"/>
              </w:rPr>
              <w:t xml:space="preserve">  SLT to QLA tests to give teachers quality formative assessment information, as well as provide accurate information to identify vulnerable pupils.</w:t>
            </w:r>
          </w:p>
        </w:tc>
        <w:tc>
          <w:tcPr>
            <w:tcW w:w="3543" w:type="dxa"/>
            <w:tcMar>
              <w:top w:w="57" w:type="dxa"/>
              <w:bottom w:w="57" w:type="dxa"/>
            </w:tcMar>
          </w:tcPr>
          <w:p w14:paraId="283A04B2" w14:textId="2A24CD6C" w:rsidR="00A646B7" w:rsidRDefault="00667E3B" w:rsidP="003860D9">
            <w:pPr>
              <w:rPr>
                <w:rFonts w:ascii="Arial" w:hAnsi="Arial" w:cs="Arial"/>
                <w:sz w:val="18"/>
                <w:szCs w:val="18"/>
              </w:rPr>
            </w:pPr>
            <w:r>
              <w:rPr>
                <w:rFonts w:ascii="Arial" w:hAnsi="Arial" w:cs="Arial"/>
                <w:sz w:val="18"/>
                <w:szCs w:val="18"/>
              </w:rPr>
              <w:t>QLA of tests being used to inform future planning is known to be highly effective.  Quality assessment information will allow fluid and effective intervention groups to have support where needed.</w:t>
            </w:r>
          </w:p>
        </w:tc>
        <w:tc>
          <w:tcPr>
            <w:tcW w:w="2580" w:type="dxa"/>
            <w:shd w:val="clear" w:color="auto" w:fill="auto"/>
            <w:tcMar>
              <w:top w:w="57" w:type="dxa"/>
              <w:bottom w:w="57" w:type="dxa"/>
            </w:tcMar>
          </w:tcPr>
          <w:p w14:paraId="54D2DEC7" w14:textId="78FCD1F3" w:rsidR="00A646B7" w:rsidRDefault="00667E3B" w:rsidP="003860D9">
            <w:pPr>
              <w:rPr>
                <w:rFonts w:ascii="Arial" w:hAnsi="Arial" w:cs="Arial"/>
                <w:sz w:val="18"/>
                <w:szCs w:val="18"/>
              </w:rPr>
            </w:pPr>
            <w:r>
              <w:rPr>
                <w:rFonts w:ascii="Arial" w:hAnsi="Arial" w:cs="Arial"/>
                <w:sz w:val="18"/>
                <w:szCs w:val="18"/>
              </w:rPr>
              <w:t>Monitoring cycle in school, discussions during pupil progress meetings.</w:t>
            </w:r>
          </w:p>
        </w:tc>
        <w:tc>
          <w:tcPr>
            <w:tcW w:w="1361" w:type="dxa"/>
          </w:tcPr>
          <w:p w14:paraId="38B96863" w14:textId="160F5430" w:rsidR="00A646B7" w:rsidRDefault="00667E3B" w:rsidP="003860D9">
            <w:pPr>
              <w:rPr>
                <w:rFonts w:ascii="Arial" w:hAnsi="Arial" w:cs="Arial"/>
                <w:sz w:val="18"/>
                <w:szCs w:val="18"/>
              </w:rPr>
            </w:pPr>
            <w:r>
              <w:rPr>
                <w:rFonts w:ascii="Arial" w:hAnsi="Arial" w:cs="Arial"/>
                <w:sz w:val="18"/>
                <w:szCs w:val="18"/>
              </w:rPr>
              <w:t>CA</w:t>
            </w:r>
          </w:p>
        </w:tc>
        <w:tc>
          <w:tcPr>
            <w:tcW w:w="1193" w:type="dxa"/>
            <w:shd w:val="clear" w:color="auto" w:fill="auto"/>
          </w:tcPr>
          <w:p w14:paraId="3BE66D9D" w14:textId="63948315" w:rsidR="00A646B7" w:rsidRDefault="00667E3B" w:rsidP="003860D9">
            <w:pPr>
              <w:rPr>
                <w:rFonts w:ascii="Arial" w:hAnsi="Arial" w:cs="Arial"/>
                <w:sz w:val="18"/>
                <w:szCs w:val="18"/>
              </w:rPr>
            </w:pPr>
            <w:r>
              <w:rPr>
                <w:rFonts w:ascii="Arial" w:hAnsi="Arial" w:cs="Arial"/>
                <w:sz w:val="18"/>
                <w:szCs w:val="18"/>
              </w:rPr>
              <w:t>£1 900</w:t>
            </w:r>
          </w:p>
        </w:tc>
        <w:tc>
          <w:tcPr>
            <w:tcW w:w="1642" w:type="dxa"/>
            <w:shd w:val="clear" w:color="auto" w:fill="auto"/>
          </w:tcPr>
          <w:p w14:paraId="1207FD19" w14:textId="77777777" w:rsidR="00A646B7" w:rsidRPr="00322D56" w:rsidRDefault="00A646B7" w:rsidP="003860D9">
            <w:pPr>
              <w:rPr>
                <w:rFonts w:ascii="Arial" w:hAnsi="Arial" w:cs="Arial"/>
                <w:sz w:val="18"/>
                <w:szCs w:val="18"/>
              </w:rPr>
            </w:pPr>
            <w:bookmarkStart w:id="1" w:name="_GoBack"/>
            <w:bookmarkEnd w:id="1"/>
          </w:p>
        </w:tc>
      </w:tr>
      <w:tr w:rsidR="00B75E4F" w:rsidRPr="002954A6" w14:paraId="66D20392" w14:textId="77777777" w:rsidTr="00226911">
        <w:trPr>
          <w:trHeight w:hRule="exact" w:val="387"/>
        </w:trPr>
        <w:tc>
          <w:tcPr>
            <w:tcW w:w="12441" w:type="dxa"/>
            <w:gridSpan w:val="5"/>
          </w:tcPr>
          <w:p w14:paraId="4BD9F671" w14:textId="71B01218" w:rsidR="00B75E4F" w:rsidRPr="002954A6" w:rsidRDefault="00B75E4F" w:rsidP="00FD473B">
            <w:pPr>
              <w:jc w:val="right"/>
              <w:rPr>
                <w:rFonts w:ascii="Arial" w:hAnsi="Arial" w:cs="Arial"/>
              </w:rPr>
            </w:pPr>
            <w:r w:rsidRPr="002954A6">
              <w:rPr>
                <w:rFonts w:ascii="Arial" w:hAnsi="Arial" w:cs="Arial"/>
                <w:b/>
              </w:rPr>
              <w:t>Total budgeted cost</w:t>
            </w:r>
          </w:p>
        </w:tc>
        <w:tc>
          <w:tcPr>
            <w:tcW w:w="2835" w:type="dxa"/>
            <w:gridSpan w:val="2"/>
          </w:tcPr>
          <w:p w14:paraId="03D03D72" w14:textId="790C4508" w:rsidR="00B75E4F" w:rsidRPr="002954A6" w:rsidRDefault="00702E1A" w:rsidP="00AD695B">
            <w:pPr>
              <w:rPr>
                <w:rFonts w:ascii="Arial" w:hAnsi="Arial" w:cs="Arial"/>
                <w:sz w:val="18"/>
                <w:szCs w:val="18"/>
              </w:rPr>
            </w:pPr>
            <w:r>
              <w:rPr>
                <w:rFonts w:ascii="Arial" w:hAnsi="Arial" w:cs="Arial"/>
              </w:rPr>
              <w:t>£</w:t>
            </w:r>
            <w:r w:rsidR="00F4611C">
              <w:rPr>
                <w:rFonts w:ascii="Arial" w:hAnsi="Arial" w:cs="Arial"/>
              </w:rPr>
              <w:t>66 580</w:t>
            </w:r>
          </w:p>
        </w:tc>
      </w:tr>
    </w:tbl>
    <w:p w14:paraId="3D442DF8" w14:textId="7BA4494C" w:rsidR="00D22764" w:rsidRDefault="00D22764">
      <w:pPr>
        <w:rPr>
          <w:rFonts w:ascii="Arial" w:hAnsi="Arial" w:cs="Arial"/>
        </w:rPr>
      </w:pPr>
    </w:p>
    <w:p w14:paraId="689CF061" w14:textId="77777777" w:rsidR="00D22764" w:rsidRPr="002954A6" w:rsidRDefault="00D22764">
      <w:pPr>
        <w:rPr>
          <w:rFonts w:ascii="Arial" w:hAnsi="Arial" w:cs="Arial"/>
        </w:rPr>
      </w:pPr>
    </w:p>
    <w:tbl>
      <w:tblPr>
        <w:tblStyle w:val="TableGrid"/>
        <w:tblW w:w="15276" w:type="dxa"/>
        <w:tblLayout w:type="fixed"/>
        <w:tblLook w:val="04A0" w:firstRow="1" w:lastRow="0" w:firstColumn="1" w:lastColumn="0" w:noHBand="0" w:noVBand="1"/>
      </w:tblPr>
      <w:tblGrid>
        <w:gridCol w:w="4534"/>
        <w:gridCol w:w="4534"/>
        <w:gridCol w:w="4535"/>
        <w:gridCol w:w="1673"/>
      </w:tblGrid>
      <w:tr w:rsidR="002954A6" w:rsidRPr="002954A6" w14:paraId="4D2BBAB9" w14:textId="77777777" w:rsidTr="00226911">
        <w:tc>
          <w:tcPr>
            <w:tcW w:w="15276" w:type="dxa"/>
            <w:gridSpan w:val="4"/>
            <w:shd w:val="clear" w:color="auto" w:fill="CFDCE3"/>
            <w:tcMar>
              <w:top w:w="57" w:type="dxa"/>
              <w:bottom w:w="57" w:type="dxa"/>
            </w:tcMar>
          </w:tcPr>
          <w:p w14:paraId="6BF5BB9F" w14:textId="6720684A"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w:t>
            </w:r>
            <w:r w:rsidR="0020078B">
              <w:rPr>
                <w:rFonts w:ascii="Arial" w:hAnsi="Arial" w:cs="Arial"/>
                <w:b/>
              </w:rPr>
              <w:t>Previous Year’s E</w:t>
            </w:r>
            <w:r w:rsidRPr="002954A6">
              <w:rPr>
                <w:rFonts w:ascii="Arial" w:hAnsi="Arial" w:cs="Arial"/>
                <w:b/>
              </w:rPr>
              <w:t xml:space="preserve">xpenditure </w:t>
            </w:r>
          </w:p>
        </w:tc>
      </w:tr>
      <w:tr w:rsidR="0020078B" w:rsidRPr="002954A6" w14:paraId="4F98B0FE" w14:textId="77777777" w:rsidTr="00226911">
        <w:trPr>
          <w:trHeight w:val="57"/>
        </w:trPr>
        <w:tc>
          <w:tcPr>
            <w:tcW w:w="4534" w:type="dxa"/>
            <w:tcMar>
              <w:top w:w="57" w:type="dxa"/>
              <w:bottom w:w="57" w:type="dxa"/>
            </w:tcMar>
          </w:tcPr>
          <w:p w14:paraId="47507448" w14:textId="77777777" w:rsidR="0020078B" w:rsidRPr="002954A6" w:rsidRDefault="0020078B" w:rsidP="00ED324D">
            <w:pPr>
              <w:rPr>
                <w:rFonts w:ascii="Arial" w:hAnsi="Arial" w:cs="Arial"/>
                <w:b/>
              </w:rPr>
            </w:pPr>
            <w:r w:rsidRPr="002954A6">
              <w:rPr>
                <w:rFonts w:ascii="Arial" w:hAnsi="Arial" w:cs="Arial"/>
                <w:b/>
              </w:rPr>
              <w:t>Desired outcome</w:t>
            </w:r>
          </w:p>
        </w:tc>
        <w:tc>
          <w:tcPr>
            <w:tcW w:w="4534" w:type="dxa"/>
            <w:tcMar>
              <w:top w:w="57" w:type="dxa"/>
              <w:bottom w:w="57" w:type="dxa"/>
            </w:tcMar>
          </w:tcPr>
          <w:p w14:paraId="6714B8ED" w14:textId="2C185407" w:rsidR="0020078B" w:rsidRPr="002954A6" w:rsidRDefault="0020078B" w:rsidP="006F2883">
            <w:pPr>
              <w:rPr>
                <w:rFonts w:ascii="Arial" w:hAnsi="Arial" w:cs="Arial"/>
              </w:rPr>
            </w:pPr>
            <w:r w:rsidRPr="002954A6">
              <w:rPr>
                <w:rFonts w:ascii="Arial" w:hAnsi="Arial" w:cs="Arial"/>
                <w:b/>
              </w:rPr>
              <w:t>Chosen action/approach</w:t>
            </w:r>
          </w:p>
        </w:tc>
        <w:tc>
          <w:tcPr>
            <w:tcW w:w="4535" w:type="dxa"/>
            <w:tcMar>
              <w:top w:w="57" w:type="dxa"/>
              <w:bottom w:w="57" w:type="dxa"/>
            </w:tcMar>
          </w:tcPr>
          <w:p w14:paraId="210738C9" w14:textId="77777777" w:rsidR="0020078B" w:rsidRPr="002954A6" w:rsidRDefault="0020078B" w:rsidP="009079EE">
            <w:pPr>
              <w:rPr>
                <w:rFonts w:ascii="Arial" w:hAnsi="Arial" w:cs="Arial"/>
                <w:b/>
              </w:rPr>
            </w:pPr>
            <w:r w:rsidRPr="002954A6">
              <w:rPr>
                <w:rFonts w:ascii="Arial" w:hAnsi="Arial" w:cs="Arial"/>
                <w:b/>
              </w:rPr>
              <w:t xml:space="preserve">Lessons learned </w:t>
            </w:r>
          </w:p>
          <w:p w14:paraId="2D1A44F2" w14:textId="4AD324FA" w:rsidR="0020078B" w:rsidRPr="002954A6" w:rsidRDefault="0020078B" w:rsidP="007335B7">
            <w:pPr>
              <w:rPr>
                <w:rFonts w:ascii="Arial" w:hAnsi="Arial" w:cs="Arial"/>
                <w:b/>
              </w:rPr>
            </w:pPr>
            <w:r w:rsidRPr="002954A6">
              <w:rPr>
                <w:rFonts w:ascii="Arial" w:hAnsi="Arial" w:cs="Arial"/>
              </w:rPr>
              <w:t>(and whether you will continue with this approach)</w:t>
            </w:r>
          </w:p>
        </w:tc>
        <w:tc>
          <w:tcPr>
            <w:tcW w:w="1673" w:type="dxa"/>
          </w:tcPr>
          <w:p w14:paraId="63D3CE28" w14:textId="77777777" w:rsidR="0020078B" w:rsidRPr="002954A6" w:rsidRDefault="0020078B" w:rsidP="00ED324D">
            <w:pPr>
              <w:rPr>
                <w:rFonts w:ascii="Arial" w:hAnsi="Arial" w:cs="Arial"/>
                <w:b/>
                <w:sz w:val="20"/>
                <w:szCs w:val="20"/>
              </w:rPr>
            </w:pPr>
            <w:r w:rsidRPr="002954A6">
              <w:rPr>
                <w:rFonts w:ascii="Arial" w:hAnsi="Arial" w:cs="Arial"/>
                <w:b/>
              </w:rPr>
              <w:t>Cost</w:t>
            </w:r>
          </w:p>
        </w:tc>
      </w:tr>
      <w:tr w:rsidR="0020078B" w:rsidRPr="002954A6" w14:paraId="44EB0118" w14:textId="77777777" w:rsidTr="00226911">
        <w:trPr>
          <w:trHeight w:hRule="exact" w:val="1776"/>
        </w:trPr>
        <w:tc>
          <w:tcPr>
            <w:tcW w:w="4534" w:type="dxa"/>
            <w:tcMar>
              <w:top w:w="57" w:type="dxa"/>
              <w:bottom w:w="57" w:type="dxa"/>
            </w:tcMar>
          </w:tcPr>
          <w:p w14:paraId="2FCADFA9" w14:textId="500743F6" w:rsidR="0020078B" w:rsidRPr="006C7C85" w:rsidRDefault="0020078B" w:rsidP="00620176">
            <w:pPr>
              <w:rPr>
                <w:rFonts w:ascii="Arial" w:hAnsi="Arial" w:cs="Arial"/>
                <w:sz w:val="18"/>
                <w:szCs w:val="18"/>
              </w:rPr>
            </w:pPr>
            <w:r>
              <w:rPr>
                <w:rFonts w:ascii="Arial" w:hAnsi="Arial" w:cs="Arial"/>
                <w:sz w:val="18"/>
                <w:szCs w:val="18"/>
              </w:rPr>
              <w:t>Raise standards in EYFS and KS1, including GLD, Phonics, and Literacy.</w:t>
            </w:r>
          </w:p>
        </w:tc>
        <w:tc>
          <w:tcPr>
            <w:tcW w:w="4534" w:type="dxa"/>
            <w:tcMar>
              <w:top w:w="57" w:type="dxa"/>
              <w:bottom w:w="57" w:type="dxa"/>
            </w:tcMar>
          </w:tcPr>
          <w:p w14:paraId="37504CAE" w14:textId="1393D104" w:rsidR="0020078B" w:rsidRPr="006C7C85" w:rsidRDefault="0020078B" w:rsidP="00CD68B1">
            <w:pPr>
              <w:pStyle w:val="Default"/>
              <w:rPr>
                <w:color w:val="auto"/>
                <w:sz w:val="18"/>
                <w:szCs w:val="18"/>
              </w:rPr>
            </w:pPr>
            <w:r>
              <w:rPr>
                <w:color w:val="auto"/>
                <w:sz w:val="18"/>
                <w:szCs w:val="18"/>
              </w:rPr>
              <w:t>Additional staffing in EYFS and KS1 with smaller classes across these age ranges and additional focused support.</w:t>
            </w:r>
          </w:p>
        </w:tc>
        <w:tc>
          <w:tcPr>
            <w:tcW w:w="4535" w:type="dxa"/>
            <w:tcMar>
              <w:top w:w="57" w:type="dxa"/>
              <w:bottom w:w="57" w:type="dxa"/>
            </w:tcMar>
          </w:tcPr>
          <w:p w14:paraId="1E9A84EE" w14:textId="4AD039C3" w:rsidR="0020078B" w:rsidRPr="006C7C85" w:rsidRDefault="0020078B" w:rsidP="00EE4D95">
            <w:pPr>
              <w:pStyle w:val="Default"/>
              <w:rPr>
                <w:color w:val="auto"/>
                <w:sz w:val="18"/>
                <w:szCs w:val="18"/>
              </w:rPr>
            </w:pPr>
            <w:r>
              <w:rPr>
                <w:color w:val="auto"/>
                <w:sz w:val="18"/>
                <w:szCs w:val="18"/>
              </w:rPr>
              <w:t>Additional staffing to continue but to be more effectively timetabled to have a positive impact on target groups and individuals.</w:t>
            </w:r>
          </w:p>
        </w:tc>
        <w:tc>
          <w:tcPr>
            <w:tcW w:w="1673" w:type="dxa"/>
          </w:tcPr>
          <w:p w14:paraId="28EA7082" w14:textId="7CB96CF6" w:rsidR="0020078B" w:rsidRPr="006C7C85" w:rsidRDefault="0020078B" w:rsidP="00530007">
            <w:pPr>
              <w:rPr>
                <w:rFonts w:ascii="Arial" w:hAnsi="Arial" w:cs="Arial"/>
                <w:sz w:val="18"/>
                <w:szCs w:val="18"/>
              </w:rPr>
            </w:pPr>
            <w:r>
              <w:rPr>
                <w:rFonts w:ascii="Arial" w:hAnsi="Arial" w:cs="Arial"/>
                <w:sz w:val="18"/>
                <w:szCs w:val="18"/>
              </w:rPr>
              <w:t>£24 000</w:t>
            </w:r>
          </w:p>
        </w:tc>
      </w:tr>
      <w:tr w:rsidR="0020078B" w:rsidRPr="002954A6" w14:paraId="61D4C925" w14:textId="77777777" w:rsidTr="00226911">
        <w:trPr>
          <w:trHeight w:hRule="exact" w:val="1673"/>
        </w:trPr>
        <w:tc>
          <w:tcPr>
            <w:tcW w:w="4534" w:type="dxa"/>
            <w:tcMar>
              <w:top w:w="57" w:type="dxa"/>
              <w:bottom w:w="57" w:type="dxa"/>
            </w:tcMar>
          </w:tcPr>
          <w:p w14:paraId="01058E5C" w14:textId="4E1D21C4" w:rsidR="0020078B" w:rsidRDefault="0020078B" w:rsidP="00620176">
            <w:pPr>
              <w:rPr>
                <w:rFonts w:ascii="Arial" w:hAnsi="Arial" w:cs="Arial"/>
                <w:sz w:val="18"/>
                <w:szCs w:val="18"/>
              </w:rPr>
            </w:pPr>
            <w:r>
              <w:rPr>
                <w:rFonts w:ascii="Arial" w:hAnsi="Arial" w:cs="Arial"/>
                <w:sz w:val="18"/>
                <w:szCs w:val="18"/>
              </w:rPr>
              <w:t>Attendance and punctuality improved, stronger relationships with key families developed with training and support given where appropriate</w:t>
            </w:r>
          </w:p>
        </w:tc>
        <w:tc>
          <w:tcPr>
            <w:tcW w:w="4534" w:type="dxa"/>
            <w:tcMar>
              <w:top w:w="57" w:type="dxa"/>
              <w:bottom w:w="57" w:type="dxa"/>
            </w:tcMar>
          </w:tcPr>
          <w:p w14:paraId="3CAAC4BE" w14:textId="01A48D1A" w:rsidR="0020078B" w:rsidRPr="006C7C85" w:rsidRDefault="0020078B" w:rsidP="00CD68B1">
            <w:pPr>
              <w:pStyle w:val="Default"/>
              <w:rPr>
                <w:color w:val="auto"/>
                <w:sz w:val="18"/>
                <w:szCs w:val="18"/>
              </w:rPr>
            </w:pPr>
            <w:r>
              <w:rPr>
                <w:color w:val="auto"/>
                <w:sz w:val="18"/>
                <w:szCs w:val="18"/>
              </w:rPr>
              <w:t>Parental Support Adviser employed 0.4.</w:t>
            </w:r>
          </w:p>
        </w:tc>
        <w:tc>
          <w:tcPr>
            <w:tcW w:w="4535" w:type="dxa"/>
            <w:tcMar>
              <w:top w:w="57" w:type="dxa"/>
              <w:bottom w:w="57" w:type="dxa"/>
            </w:tcMar>
          </w:tcPr>
          <w:p w14:paraId="1BB0360E" w14:textId="77777777" w:rsidR="0020078B" w:rsidRDefault="0020078B" w:rsidP="00EE4D95">
            <w:pPr>
              <w:pStyle w:val="Default"/>
              <w:rPr>
                <w:color w:val="auto"/>
                <w:sz w:val="18"/>
                <w:szCs w:val="18"/>
              </w:rPr>
            </w:pPr>
            <w:r>
              <w:rPr>
                <w:color w:val="auto"/>
                <w:sz w:val="18"/>
                <w:szCs w:val="18"/>
              </w:rPr>
              <w:t>PWA to continue in post, researching and implementing effective strategies to promote attendance and punctuality.</w:t>
            </w:r>
          </w:p>
          <w:p w14:paraId="41BADFB5" w14:textId="77777777" w:rsidR="0020078B" w:rsidRDefault="0020078B" w:rsidP="00EE4D95">
            <w:pPr>
              <w:pStyle w:val="Default"/>
              <w:rPr>
                <w:color w:val="auto"/>
                <w:sz w:val="18"/>
                <w:szCs w:val="18"/>
              </w:rPr>
            </w:pPr>
          </w:p>
          <w:p w14:paraId="7E4A90AD" w14:textId="6BB715E0" w:rsidR="0020078B" w:rsidRPr="006C7C85" w:rsidRDefault="0020078B" w:rsidP="00EE4D95">
            <w:pPr>
              <w:pStyle w:val="Default"/>
              <w:rPr>
                <w:color w:val="auto"/>
                <w:sz w:val="18"/>
                <w:szCs w:val="18"/>
              </w:rPr>
            </w:pPr>
            <w:r>
              <w:rPr>
                <w:color w:val="auto"/>
                <w:sz w:val="18"/>
                <w:szCs w:val="18"/>
              </w:rPr>
              <w:t>Learning Mentor hours to be more formally timetabled to maximise support for other vulnerable families.</w:t>
            </w:r>
          </w:p>
        </w:tc>
        <w:tc>
          <w:tcPr>
            <w:tcW w:w="1673" w:type="dxa"/>
          </w:tcPr>
          <w:p w14:paraId="0D9D2D05" w14:textId="709615AC" w:rsidR="0020078B" w:rsidRPr="006C7C85" w:rsidRDefault="0020078B" w:rsidP="00530007">
            <w:pPr>
              <w:rPr>
                <w:rFonts w:ascii="Arial" w:hAnsi="Arial" w:cs="Arial"/>
                <w:sz w:val="18"/>
                <w:szCs w:val="18"/>
              </w:rPr>
            </w:pPr>
            <w:r>
              <w:rPr>
                <w:rFonts w:ascii="Arial" w:hAnsi="Arial" w:cs="Arial"/>
                <w:sz w:val="18"/>
                <w:szCs w:val="18"/>
              </w:rPr>
              <w:t>£6 500</w:t>
            </w:r>
          </w:p>
        </w:tc>
      </w:tr>
      <w:tr w:rsidR="0020078B" w:rsidRPr="002954A6" w14:paraId="5709ACCE" w14:textId="77777777" w:rsidTr="00226911">
        <w:trPr>
          <w:trHeight w:hRule="exact" w:val="1637"/>
        </w:trPr>
        <w:tc>
          <w:tcPr>
            <w:tcW w:w="4534" w:type="dxa"/>
            <w:tcMar>
              <w:top w:w="57" w:type="dxa"/>
              <w:bottom w:w="57" w:type="dxa"/>
            </w:tcMar>
          </w:tcPr>
          <w:p w14:paraId="22508811" w14:textId="28AD5587" w:rsidR="0020078B" w:rsidRDefault="0020078B" w:rsidP="00FE4F36">
            <w:pPr>
              <w:rPr>
                <w:rFonts w:ascii="Arial" w:hAnsi="Arial" w:cs="Arial"/>
                <w:sz w:val="18"/>
                <w:szCs w:val="18"/>
              </w:rPr>
            </w:pPr>
            <w:r>
              <w:rPr>
                <w:rFonts w:ascii="Arial" w:hAnsi="Arial" w:cs="Arial"/>
                <w:sz w:val="18"/>
                <w:szCs w:val="18"/>
              </w:rPr>
              <w:t>Speech and Language Therapy to be provided for children with S&amp;L needs.</w:t>
            </w:r>
          </w:p>
        </w:tc>
        <w:tc>
          <w:tcPr>
            <w:tcW w:w="4534" w:type="dxa"/>
            <w:tcMar>
              <w:top w:w="57" w:type="dxa"/>
              <w:bottom w:w="57" w:type="dxa"/>
            </w:tcMar>
          </w:tcPr>
          <w:p w14:paraId="124790D9" w14:textId="340C3CC7" w:rsidR="0020078B" w:rsidRDefault="0020078B" w:rsidP="00FE4F36">
            <w:pPr>
              <w:pStyle w:val="Default"/>
              <w:rPr>
                <w:color w:val="auto"/>
                <w:sz w:val="18"/>
                <w:szCs w:val="18"/>
              </w:rPr>
            </w:pPr>
            <w:r>
              <w:rPr>
                <w:color w:val="auto"/>
                <w:sz w:val="18"/>
                <w:szCs w:val="18"/>
              </w:rPr>
              <w:t>Speech and Language therapist to be employed, with LSA trained to deliver the therapies weekly.</w:t>
            </w:r>
          </w:p>
        </w:tc>
        <w:tc>
          <w:tcPr>
            <w:tcW w:w="4535" w:type="dxa"/>
            <w:tcMar>
              <w:top w:w="57" w:type="dxa"/>
              <w:bottom w:w="57" w:type="dxa"/>
            </w:tcMar>
          </w:tcPr>
          <w:p w14:paraId="5E8CA05C" w14:textId="4CC0CFF3" w:rsidR="0020078B" w:rsidRDefault="0020078B" w:rsidP="00FE4F36">
            <w:pPr>
              <w:pStyle w:val="Default"/>
              <w:rPr>
                <w:color w:val="auto"/>
                <w:sz w:val="18"/>
                <w:szCs w:val="18"/>
              </w:rPr>
            </w:pPr>
            <w:r>
              <w:rPr>
                <w:color w:val="auto"/>
                <w:sz w:val="18"/>
                <w:szCs w:val="18"/>
              </w:rPr>
              <w:t>Speech and Language Therapist hours to be increased to one day per month, with the LSA hours maintained to deliver the S&amp;L therapies.</w:t>
            </w:r>
          </w:p>
        </w:tc>
        <w:tc>
          <w:tcPr>
            <w:tcW w:w="1673" w:type="dxa"/>
          </w:tcPr>
          <w:p w14:paraId="53F0C6DB" w14:textId="48CA4E83" w:rsidR="0020078B" w:rsidRDefault="0020078B" w:rsidP="00FE4F36">
            <w:pPr>
              <w:rPr>
                <w:rFonts w:ascii="Arial" w:hAnsi="Arial" w:cs="Arial"/>
                <w:sz w:val="18"/>
                <w:szCs w:val="18"/>
              </w:rPr>
            </w:pPr>
            <w:r>
              <w:rPr>
                <w:rFonts w:ascii="Arial" w:hAnsi="Arial" w:cs="Arial"/>
                <w:sz w:val="18"/>
                <w:szCs w:val="18"/>
              </w:rPr>
              <w:t>£10 400</w:t>
            </w:r>
          </w:p>
        </w:tc>
      </w:tr>
      <w:tr w:rsidR="0020078B" w:rsidRPr="002954A6" w14:paraId="2BC72B1E" w14:textId="77777777" w:rsidTr="00226911">
        <w:trPr>
          <w:trHeight w:hRule="exact" w:val="1637"/>
        </w:trPr>
        <w:tc>
          <w:tcPr>
            <w:tcW w:w="4534" w:type="dxa"/>
            <w:tcMar>
              <w:top w:w="57" w:type="dxa"/>
              <w:bottom w:w="57" w:type="dxa"/>
            </w:tcMar>
          </w:tcPr>
          <w:p w14:paraId="05B6A156" w14:textId="15C0BF41" w:rsidR="0020078B" w:rsidRDefault="0020078B" w:rsidP="00FE4F36">
            <w:pPr>
              <w:rPr>
                <w:rFonts w:ascii="Arial" w:hAnsi="Arial" w:cs="Arial"/>
                <w:sz w:val="18"/>
                <w:szCs w:val="18"/>
              </w:rPr>
            </w:pPr>
            <w:r>
              <w:rPr>
                <w:rFonts w:ascii="Arial" w:hAnsi="Arial" w:cs="Arial"/>
                <w:sz w:val="18"/>
                <w:szCs w:val="18"/>
              </w:rPr>
              <w:lastRenderedPageBreak/>
              <w:t>Standards in Key Stages 1 and 2 to improve through carefully targeted Booster sessions.</w:t>
            </w:r>
          </w:p>
        </w:tc>
        <w:tc>
          <w:tcPr>
            <w:tcW w:w="4534" w:type="dxa"/>
            <w:tcMar>
              <w:top w:w="57" w:type="dxa"/>
              <w:bottom w:w="57" w:type="dxa"/>
            </w:tcMar>
          </w:tcPr>
          <w:p w14:paraId="30C56256" w14:textId="6FCA86B5" w:rsidR="0020078B" w:rsidRDefault="0020078B" w:rsidP="00FE4F36">
            <w:pPr>
              <w:pStyle w:val="Default"/>
              <w:rPr>
                <w:color w:val="auto"/>
                <w:sz w:val="18"/>
                <w:szCs w:val="18"/>
              </w:rPr>
            </w:pPr>
            <w:r>
              <w:rPr>
                <w:sz w:val="18"/>
                <w:szCs w:val="18"/>
              </w:rPr>
              <w:t>HLTAs to deliver Booster groups, with additional Booster teachers employed for key groups.</w:t>
            </w:r>
          </w:p>
        </w:tc>
        <w:tc>
          <w:tcPr>
            <w:tcW w:w="4535" w:type="dxa"/>
            <w:tcMar>
              <w:top w:w="57" w:type="dxa"/>
              <w:bottom w:w="57" w:type="dxa"/>
            </w:tcMar>
          </w:tcPr>
          <w:p w14:paraId="1F5A3E95" w14:textId="4BCF7335" w:rsidR="0020078B" w:rsidRDefault="0020078B" w:rsidP="00FE4F36">
            <w:pPr>
              <w:pStyle w:val="Default"/>
              <w:rPr>
                <w:color w:val="auto"/>
                <w:sz w:val="18"/>
                <w:szCs w:val="18"/>
              </w:rPr>
            </w:pPr>
            <w:r>
              <w:rPr>
                <w:color w:val="auto"/>
                <w:sz w:val="18"/>
                <w:szCs w:val="18"/>
              </w:rPr>
              <w:t>Booster sessions to continue using TAs and HLTAs as well as bought-in support.</w:t>
            </w:r>
          </w:p>
        </w:tc>
        <w:tc>
          <w:tcPr>
            <w:tcW w:w="1673" w:type="dxa"/>
          </w:tcPr>
          <w:p w14:paraId="641F9C97" w14:textId="29CBCCB9" w:rsidR="0020078B" w:rsidRDefault="0020078B" w:rsidP="00FE4F36">
            <w:pPr>
              <w:rPr>
                <w:rFonts w:ascii="Arial" w:hAnsi="Arial" w:cs="Arial"/>
                <w:sz w:val="18"/>
                <w:szCs w:val="18"/>
              </w:rPr>
            </w:pPr>
            <w:r>
              <w:rPr>
                <w:rFonts w:ascii="Arial" w:hAnsi="Arial" w:cs="Arial"/>
                <w:sz w:val="18"/>
                <w:szCs w:val="18"/>
              </w:rPr>
              <w:t>£12 000</w:t>
            </w:r>
          </w:p>
        </w:tc>
      </w:tr>
      <w:tr w:rsidR="0020078B" w:rsidRPr="002954A6" w14:paraId="47DA3439" w14:textId="77777777" w:rsidTr="00226911">
        <w:trPr>
          <w:trHeight w:hRule="exact" w:val="1637"/>
        </w:trPr>
        <w:tc>
          <w:tcPr>
            <w:tcW w:w="4534" w:type="dxa"/>
            <w:tcMar>
              <w:top w:w="57" w:type="dxa"/>
              <w:bottom w:w="57" w:type="dxa"/>
            </w:tcMar>
          </w:tcPr>
          <w:p w14:paraId="003F22A3" w14:textId="7D48A6CC" w:rsidR="0020078B" w:rsidRDefault="0020078B" w:rsidP="00FE4F36">
            <w:pPr>
              <w:rPr>
                <w:rFonts w:ascii="Arial" w:hAnsi="Arial" w:cs="Arial"/>
                <w:sz w:val="18"/>
                <w:szCs w:val="18"/>
              </w:rPr>
            </w:pPr>
            <w:r>
              <w:rPr>
                <w:rFonts w:ascii="Arial" w:hAnsi="Arial" w:cs="Arial"/>
                <w:sz w:val="18"/>
                <w:szCs w:val="18"/>
              </w:rPr>
              <w:t>Regular reading support in Y1 with catch-up reading and phonics delivered for targeted pupils.</w:t>
            </w:r>
          </w:p>
        </w:tc>
        <w:tc>
          <w:tcPr>
            <w:tcW w:w="4534" w:type="dxa"/>
            <w:tcMar>
              <w:top w:w="57" w:type="dxa"/>
              <w:bottom w:w="57" w:type="dxa"/>
            </w:tcMar>
          </w:tcPr>
          <w:p w14:paraId="24DC17D0" w14:textId="55E95B28" w:rsidR="0020078B" w:rsidRDefault="0020078B" w:rsidP="00FE4F36">
            <w:pPr>
              <w:pStyle w:val="Default"/>
              <w:rPr>
                <w:color w:val="auto"/>
                <w:sz w:val="18"/>
                <w:szCs w:val="18"/>
              </w:rPr>
            </w:pPr>
            <w:r>
              <w:rPr>
                <w:sz w:val="18"/>
                <w:szCs w:val="18"/>
              </w:rPr>
              <w:t>Additional TA support for reading and phonics</w:t>
            </w:r>
            <w:r>
              <w:rPr>
                <w:sz w:val="18"/>
                <w:szCs w:val="18"/>
              </w:rPr>
              <w:t>.</w:t>
            </w:r>
          </w:p>
        </w:tc>
        <w:tc>
          <w:tcPr>
            <w:tcW w:w="4535" w:type="dxa"/>
            <w:tcMar>
              <w:top w:w="57" w:type="dxa"/>
              <w:bottom w:w="57" w:type="dxa"/>
            </w:tcMar>
          </w:tcPr>
          <w:p w14:paraId="2A8A5AEA" w14:textId="0182E02A" w:rsidR="0020078B" w:rsidRDefault="0020078B" w:rsidP="00FE4F36">
            <w:pPr>
              <w:pStyle w:val="Default"/>
              <w:rPr>
                <w:color w:val="auto"/>
                <w:sz w:val="18"/>
                <w:szCs w:val="18"/>
              </w:rPr>
            </w:pPr>
            <w:r>
              <w:rPr>
                <w:color w:val="auto"/>
                <w:sz w:val="18"/>
                <w:szCs w:val="18"/>
              </w:rPr>
              <w:t>Additional TAs to support reading and phonics to continue.</w:t>
            </w:r>
          </w:p>
        </w:tc>
        <w:tc>
          <w:tcPr>
            <w:tcW w:w="1673" w:type="dxa"/>
          </w:tcPr>
          <w:p w14:paraId="18CE9296" w14:textId="0A799A38" w:rsidR="0020078B" w:rsidRDefault="0020078B" w:rsidP="00FE4F36">
            <w:pPr>
              <w:rPr>
                <w:rFonts w:ascii="Arial" w:hAnsi="Arial" w:cs="Arial"/>
                <w:sz w:val="18"/>
                <w:szCs w:val="18"/>
              </w:rPr>
            </w:pPr>
            <w:r>
              <w:rPr>
                <w:rFonts w:ascii="Arial" w:hAnsi="Arial" w:cs="Arial"/>
                <w:sz w:val="18"/>
                <w:szCs w:val="18"/>
              </w:rPr>
              <w:t>£4 000</w:t>
            </w:r>
          </w:p>
        </w:tc>
      </w:tr>
      <w:tr w:rsidR="0020078B" w:rsidRPr="002954A6" w14:paraId="7C5D7E86" w14:textId="77777777" w:rsidTr="00226911">
        <w:trPr>
          <w:trHeight w:hRule="exact" w:val="1637"/>
        </w:trPr>
        <w:tc>
          <w:tcPr>
            <w:tcW w:w="4534" w:type="dxa"/>
            <w:tcMar>
              <w:top w:w="57" w:type="dxa"/>
              <w:bottom w:w="57" w:type="dxa"/>
            </w:tcMar>
          </w:tcPr>
          <w:p w14:paraId="276677BE" w14:textId="3D5442F9" w:rsidR="0020078B" w:rsidRDefault="0020078B" w:rsidP="00FE4F36">
            <w:pPr>
              <w:rPr>
                <w:rFonts w:ascii="Arial" w:hAnsi="Arial" w:cs="Arial"/>
                <w:sz w:val="18"/>
                <w:szCs w:val="18"/>
              </w:rPr>
            </w:pPr>
            <w:r>
              <w:rPr>
                <w:rFonts w:ascii="Arial" w:hAnsi="Arial" w:cs="Arial"/>
                <w:sz w:val="18"/>
                <w:szCs w:val="18"/>
              </w:rPr>
              <w:t>Targeted support and provision for Y5 and Y6 pupils including boosters and pre-teaching.</w:t>
            </w:r>
          </w:p>
        </w:tc>
        <w:tc>
          <w:tcPr>
            <w:tcW w:w="4534" w:type="dxa"/>
            <w:tcMar>
              <w:top w:w="57" w:type="dxa"/>
              <w:bottom w:w="57" w:type="dxa"/>
            </w:tcMar>
          </w:tcPr>
          <w:p w14:paraId="78946C80" w14:textId="115D6806" w:rsidR="0020078B" w:rsidRDefault="0020078B" w:rsidP="00FE4F36">
            <w:pPr>
              <w:pStyle w:val="Default"/>
              <w:rPr>
                <w:color w:val="auto"/>
                <w:sz w:val="18"/>
                <w:szCs w:val="18"/>
              </w:rPr>
            </w:pPr>
            <w:r>
              <w:rPr>
                <w:color w:val="auto"/>
                <w:sz w:val="18"/>
                <w:szCs w:val="18"/>
              </w:rPr>
              <w:t>1:1 teaching and Booster groups.</w:t>
            </w:r>
          </w:p>
        </w:tc>
        <w:tc>
          <w:tcPr>
            <w:tcW w:w="4535" w:type="dxa"/>
            <w:tcMar>
              <w:top w:w="57" w:type="dxa"/>
              <w:bottom w:w="57" w:type="dxa"/>
            </w:tcMar>
          </w:tcPr>
          <w:p w14:paraId="7113714B" w14:textId="117EC000" w:rsidR="0020078B" w:rsidRDefault="0020078B" w:rsidP="00FE4F36">
            <w:pPr>
              <w:pStyle w:val="Default"/>
              <w:rPr>
                <w:color w:val="auto"/>
                <w:sz w:val="18"/>
                <w:szCs w:val="18"/>
              </w:rPr>
            </w:pPr>
            <w:r>
              <w:rPr>
                <w:color w:val="auto"/>
                <w:sz w:val="18"/>
                <w:szCs w:val="18"/>
              </w:rPr>
              <w:t>Booster and other intervention groups to continue, including some KS1 boosters.</w:t>
            </w:r>
          </w:p>
        </w:tc>
        <w:tc>
          <w:tcPr>
            <w:tcW w:w="1673" w:type="dxa"/>
          </w:tcPr>
          <w:p w14:paraId="11EE41C3" w14:textId="761E14FB" w:rsidR="0020078B" w:rsidRDefault="0020078B" w:rsidP="00FE4F36">
            <w:pPr>
              <w:rPr>
                <w:rFonts w:ascii="Arial" w:hAnsi="Arial" w:cs="Arial"/>
                <w:sz w:val="18"/>
                <w:szCs w:val="18"/>
              </w:rPr>
            </w:pPr>
            <w:r>
              <w:rPr>
                <w:rFonts w:ascii="Arial" w:hAnsi="Arial" w:cs="Arial"/>
                <w:sz w:val="18"/>
                <w:szCs w:val="18"/>
              </w:rPr>
              <w:t>£5 500</w:t>
            </w:r>
          </w:p>
        </w:tc>
      </w:tr>
      <w:tr w:rsidR="00485FFD" w:rsidRPr="002954A6" w14:paraId="60E10A56" w14:textId="77777777" w:rsidTr="00226911">
        <w:trPr>
          <w:trHeight w:hRule="exact" w:val="389"/>
        </w:trPr>
        <w:tc>
          <w:tcPr>
            <w:tcW w:w="13603" w:type="dxa"/>
            <w:gridSpan w:val="3"/>
            <w:tcMar>
              <w:top w:w="57" w:type="dxa"/>
              <w:bottom w:w="57" w:type="dxa"/>
            </w:tcMar>
            <w:vAlign w:val="center"/>
          </w:tcPr>
          <w:p w14:paraId="2535A496" w14:textId="131A1E26" w:rsidR="00485FFD" w:rsidRDefault="00485FFD" w:rsidP="00485FFD">
            <w:pPr>
              <w:pStyle w:val="Default"/>
              <w:jc w:val="right"/>
              <w:rPr>
                <w:color w:val="auto"/>
                <w:sz w:val="18"/>
                <w:szCs w:val="18"/>
              </w:rPr>
            </w:pPr>
            <w:r>
              <w:rPr>
                <w:color w:val="auto"/>
                <w:sz w:val="18"/>
                <w:szCs w:val="18"/>
              </w:rPr>
              <w:t>Total Expenditure.</w:t>
            </w:r>
          </w:p>
        </w:tc>
        <w:tc>
          <w:tcPr>
            <w:tcW w:w="1673" w:type="dxa"/>
          </w:tcPr>
          <w:p w14:paraId="15F7DCDF" w14:textId="4698774C" w:rsidR="00485FFD" w:rsidRDefault="00F4611C" w:rsidP="00FE4F36">
            <w:pPr>
              <w:rPr>
                <w:rFonts w:ascii="Arial" w:hAnsi="Arial" w:cs="Arial"/>
                <w:sz w:val="18"/>
                <w:szCs w:val="18"/>
              </w:rPr>
            </w:pPr>
            <w:r>
              <w:rPr>
                <w:rFonts w:ascii="Arial" w:hAnsi="Arial" w:cs="Arial"/>
                <w:sz w:val="18"/>
                <w:szCs w:val="18"/>
              </w:rPr>
              <w:t>£72 800</w:t>
            </w:r>
          </w:p>
        </w:tc>
      </w:tr>
    </w:tbl>
    <w:p w14:paraId="2194C21B" w14:textId="2491148C" w:rsidR="004D3FC1" w:rsidRDefault="004D3FC1"/>
    <w:p w14:paraId="0476BE96" w14:textId="77777777" w:rsidR="00766387" w:rsidRPr="00AE78F2" w:rsidRDefault="00766387" w:rsidP="00BE3670">
      <w:pPr>
        <w:spacing w:after="200" w:line="276" w:lineRule="auto"/>
        <w:rPr>
          <w:rFonts w:ascii="Arial" w:hAnsi="Arial" w:cs="Arial"/>
          <w:sz w:val="18"/>
          <w:szCs w:val="18"/>
        </w:rPr>
      </w:pPr>
    </w:p>
    <w:p w14:paraId="0A6ABD91" w14:textId="77777777" w:rsidR="00AE66C2" w:rsidRDefault="00AE66C2" w:rsidP="00267F85"/>
    <w:sectPr w:rsidR="00AE66C2"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9981D" w14:textId="77777777" w:rsidR="00ED324D" w:rsidRDefault="00ED324D" w:rsidP="00CD68B1">
      <w:r>
        <w:separator/>
      </w:r>
    </w:p>
  </w:endnote>
  <w:endnote w:type="continuationSeparator" w:id="0">
    <w:p w14:paraId="7415609D" w14:textId="77777777" w:rsidR="00ED324D" w:rsidRDefault="00ED324D"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D28CC" w14:textId="60934F5E" w:rsidR="00ED324D" w:rsidRPr="00004FB6" w:rsidRDefault="00ED324D">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C7DC1" w14:textId="77777777" w:rsidR="00ED324D" w:rsidRDefault="00ED324D" w:rsidP="00CD68B1">
      <w:r>
        <w:separator/>
      </w:r>
    </w:p>
  </w:footnote>
  <w:footnote w:type="continuationSeparator" w:id="0">
    <w:p w14:paraId="1DF0A005" w14:textId="77777777" w:rsidR="00ED324D" w:rsidRDefault="00ED324D"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241557"/>
    <w:multiLevelType w:val="hybridMultilevel"/>
    <w:tmpl w:val="4F8C3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3C16565A"/>
    <w:multiLevelType w:val="hybridMultilevel"/>
    <w:tmpl w:val="DCE4D3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4EAA0481"/>
    <w:multiLevelType w:val="hybridMultilevel"/>
    <w:tmpl w:val="FBA8E398"/>
    <w:lvl w:ilvl="0" w:tplc="D694833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3560423"/>
    <w:multiLevelType w:val="hybridMultilevel"/>
    <w:tmpl w:val="F51251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nsid w:val="7DFC0342"/>
    <w:multiLevelType w:val="hybridMultilevel"/>
    <w:tmpl w:val="0CDA490E"/>
    <w:lvl w:ilvl="0" w:tplc="7D1E6A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1">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2"/>
  </w:num>
  <w:num w:numId="6">
    <w:abstractNumId w:val="10"/>
  </w:num>
  <w:num w:numId="7">
    <w:abstractNumId w:val="8"/>
  </w:num>
  <w:num w:numId="8">
    <w:abstractNumId w:val="9"/>
  </w:num>
  <w:num w:numId="9">
    <w:abstractNumId w:val="31"/>
  </w:num>
  <w:num w:numId="10">
    <w:abstractNumId w:val="23"/>
  </w:num>
  <w:num w:numId="11">
    <w:abstractNumId w:val="16"/>
  </w:num>
  <w:num w:numId="12">
    <w:abstractNumId w:val="7"/>
  </w:num>
  <w:num w:numId="13">
    <w:abstractNumId w:val="15"/>
  </w:num>
  <w:num w:numId="14">
    <w:abstractNumId w:val="3"/>
  </w:num>
  <w:num w:numId="15">
    <w:abstractNumId w:val="29"/>
  </w:num>
  <w:num w:numId="16">
    <w:abstractNumId w:val="27"/>
  </w:num>
  <w:num w:numId="17">
    <w:abstractNumId w:val="13"/>
  </w:num>
  <w:num w:numId="18">
    <w:abstractNumId w:val="1"/>
  </w:num>
  <w:num w:numId="19">
    <w:abstractNumId w:val="21"/>
  </w:num>
  <w:num w:numId="20">
    <w:abstractNumId w:val="4"/>
  </w:num>
  <w:num w:numId="21">
    <w:abstractNumId w:val="25"/>
  </w:num>
  <w:num w:numId="22">
    <w:abstractNumId w:val="30"/>
  </w:num>
  <w:num w:numId="23">
    <w:abstractNumId w:val="6"/>
  </w:num>
  <w:num w:numId="24">
    <w:abstractNumId w:val="12"/>
  </w:num>
  <w:num w:numId="25">
    <w:abstractNumId w:val="19"/>
  </w:num>
  <w:num w:numId="26">
    <w:abstractNumId w:val="24"/>
  </w:num>
  <w:num w:numId="27">
    <w:abstractNumId w:val="5"/>
  </w:num>
  <w:num w:numId="28">
    <w:abstractNumId w:val="28"/>
  </w:num>
  <w:num w:numId="29">
    <w:abstractNumId w:val="14"/>
  </w:num>
  <w:num w:numId="30">
    <w:abstractNumId w:val="11"/>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134EE"/>
    <w:rsid w:val="000315F8"/>
    <w:rsid w:val="0004399F"/>
    <w:rsid w:val="000473C9"/>
    <w:rsid w:val="000501F0"/>
    <w:rsid w:val="00052324"/>
    <w:rsid w:val="000557F9"/>
    <w:rsid w:val="000562C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9278B"/>
    <w:rsid w:val="00195C3D"/>
    <w:rsid w:val="001A58E0"/>
    <w:rsid w:val="001B794A"/>
    <w:rsid w:val="001C686D"/>
    <w:rsid w:val="001E7B91"/>
    <w:rsid w:val="0020078B"/>
    <w:rsid w:val="00226911"/>
    <w:rsid w:val="00232CF5"/>
    <w:rsid w:val="00240F98"/>
    <w:rsid w:val="00254A66"/>
    <w:rsid w:val="00257811"/>
    <w:rsid w:val="00262114"/>
    <w:rsid w:val="002622B6"/>
    <w:rsid w:val="00267F85"/>
    <w:rsid w:val="002856C3"/>
    <w:rsid w:val="002954A6"/>
    <w:rsid w:val="002962F2"/>
    <w:rsid w:val="002B3394"/>
    <w:rsid w:val="002D0A33"/>
    <w:rsid w:val="002D22A0"/>
    <w:rsid w:val="002E6629"/>
    <w:rsid w:val="002E686F"/>
    <w:rsid w:val="002F6FB5"/>
    <w:rsid w:val="00320C3A"/>
    <w:rsid w:val="00322D56"/>
    <w:rsid w:val="00337056"/>
    <w:rsid w:val="00351952"/>
    <w:rsid w:val="00366499"/>
    <w:rsid w:val="00373A47"/>
    <w:rsid w:val="00380587"/>
    <w:rsid w:val="003822C1"/>
    <w:rsid w:val="003860D9"/>
    <w:rsid w:val="00390402"/>
    <w:rsid w:val="003957BD"/>
    <w:rsid w:val="003961A3"/>
    <w:rsid w:val="003B2508"/>
    <w:rsid w:val="003B5C5D"/>
    <w:rsid w:val="003B6371"/>
    <w:rsid w:val="003C79F6"/>
    <w:rsid w:val="003D2143"/>
    <w:rsid w:val="003F49D9"/>
    <w:rsid w:val="003F7BE2"/>
    <w:rsid w:val="00402EED"/>
    <w:rsid w:val="004107D2"/>
    <w:rsid w:val="00423264"/>
    <w:rsid w:val="00423B7A"/>
    <w:rsid w:val="00435936"/>
    <w:rsid w:val="00456ABA"/>
    <w:rsid w:val="004642B2"/>
    <w:rsid w:val="004642BC"/>
    <w:rsid w:val="004667CF"/>
    <w:rsid w:val="004667DB"/>
    <w:rsid w:val="00481041"/>
    <w:rsid w:val="00485FFD"/>
    <w:rsid w:val="0049188F"/>
    <w:rsid w:val="00492683"/>
    <w:rsid w:val="00496D7D"/>
    <w:rsid w:val="004B3C35"/>
    <w:rsid w:val="004C5467"/>
    <w:rsid w:val="004D053F"/>
    <w:rsid w:val="004D3FC1"/>
    <w:rsid w:val="004E5349"/>
    <w:rsid w:val="004E5B85"/>
    <w:rsid w:val="004F156A"/>
    <w:rsid w:val="004F34CF"/>
    <w:rsid w:val="004F36D5"/>
    <w:rsid w:val="004F6468"/>
    <w:rsid w:val="00501685"/>
    <w:rsid w:val="00503380"/>
    <w:rsid w:val="00503C7B"/>
    <w:rsid w:val="00511109"/>
    <w:rsid w:val="00530007"/>
    <w:rsid w:val="00540101"/>
    <w:rsid w:val="00540319"/>
    <w:rsid w:val="00541F7B"/>
    <w:rsid w:val="00557E19"/>
    <w:rsid w:val="00557E9F"/>
    <w:rsid w:val="0056652E"/>
    <w:rsid w:val="005710AB"/>
    <w:rsid w:val="005777E7"/>
    <w:rsid w:val="005832BE"/>
    <w:rsid w:val="0058583E"/>
    <w:rsid w:val="00597346"/>
    <w:rsid w:val="005A04D4"/>
    <w:rsid w:val="005A25B5"/>
    <w:rsid w:val="005A3451"/>
    <w:rsid w:val="005B50CD"/>
    <w:rsid w:val="005D06F3"/>
    <w:rsid w:val="005E2CF9"/>
    <w:rsid w:val="005E54F3"/>
    <w:rsid w:val="00601130"/>
    <w:rsid w:val="00611495"/>
    <w:rsid w:val="00620176"/>
    <w:rsid w:val="00626887"/>
    <w:rsid w:val="00630044"/>
    <w:rsid w:val="00630BE0"/>
    <w:rsid w:val="00636313"/>
    <w:rsid w:val="00636F61"/>
    <w:rsid w:val="00664724"/>
    <w:rsid w:val="00667E3B"/>
    <w:rsid w:val="00683A3C"/>
    <w:rsid w:val="006B358C"/>
    <w:rsid w:val="006C7C85"/>
    <w:rsid w:val="006D447D"/>
    <w:rsid w:val="006D5E63"/>
    <w:rsid w:val="006E6C0F"/>
    <w:rsid w:val="006F0B6A"/>
    <w:rsid w:val="006F2883"/>
    <w:rsid w:val="006F6F4B"/>
    <w:rsid w:val="00700CA9"/>
    <w:rsid w:val="00702E1A"/>
    <w:rsid w:val="007335B7"/>
    <w:rsid w:val="00743BF3"/>
    <w:rsid w:val="00746605"/>
    <w:rsid w:val="00765EFB"/>
    <w:rsid w:val="00766387"/>
    <w:rsid w:val="00767E1D"/>
    <w:rsid w:val="00777020"/>
    <w:rsid w:val="00797116"/>
    <w:rsid w:val="007A2742"/>
    <w:rsid w:val="007B141B"/>
    <w:rsid w:val="007B228E"/>
    <w:rsid w:val="007C2B91"/>
    <w:rsid w:val="007C4F4A"/>
    <w:rsid w:val="007C749E"/>
    <w:rsid w:val="007F271A"/>
    <w:rsid w:val="007F3C16"/>
    <w:rsid w:val="008059A9"/>
    <w:rsid w:val="00827203"/>
    <w:rsid w:val="008324BC"/>
    <w:rsid w:val="0084389C"/>
    <w:rsid w:val="00845265"/>
    <w:rsid w:val="0085024F"/>
    <w:rsid w:val="00863790"/>
    <w:rsid w:val="00864593"/>
    <w:rsid w:val="0088412D"/>
    <w:rsid w:val="008931A4"/>
    <w:rsid w:val="008B7FE5"/>
    <w:rsid w:val="008C10E9"/>
    <w:rsid w:val="008D58CE"/>
    <w:rsid w:val="008E364E"/>
    <w:rsid w:val="008E64E9"/>
    <w:rsid w:val="008F0F73"/>
    <w:rsid w:val="008F69EC"/>
    <w:rsid w:val="009021E8"/>
    <w:rsid w:val="009079EE"/>
    <w:rsid w:val="00914D6D"/>
    <w:rsid w:val="00915380"/>
    <w:rsid w:val="00917D70"/>
    <w:rsid w:val="009242F1"/>
    <w:rsid w:val="00944176"/>
    <w:rsid w:val="00972129"/>
    <w:rsid w:val="00992C5E"/>
    <w:rsid w:val="009E7A9D"/>
    <w:rsid w:val="009F1341"/>
    <w:rsid w:val="009F480D"/>
    <w:rsid w:val="00A00036"/>
    <w:rsid w:val="00A13FBB"/>
    <w:rsid w:val="00A24C51"/>
    <w:rsid w:val="00A32773"/>
    <w:rsid w:val="00A32F13"/>
    <w:rsid w:val="00A37195"/>
    <w:rsid w:val="00A37D2D"/>
    <w:rsid w:val="00A439AF"/>
    <w:rsid w:val="00A57107"/>
    <w:rsid w:val="00A60ECF"/>
    <w:rsid w:val="00A6273A"/>
    <w:rsid w:val="00A6366C"/>
    <w:rsid w:val="00A646B7"/>
    <w:rsid w:val="00A77153"/>
    <w:rsid w:val="00A8709B"/>
    <w:rsid w:val="00AA2E1C"/>
    <w:rsid w:val="00AB5B2A"/>
    <w:rsid w:val="00AD695B"/>
    <w:rsid w:val="00AE66C2"/>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75E4F"/>
    <w:rsid w:val="00B80272"/>
    <w:rsid w:val="00B86CE6"/>
    <w:rsid w:val="00B9382E"/>
    <w:rsid w:val="00BA3C3E"/>
    <w:rsid w:val="00BC7733"/>
    <w:rsid w:val="00BE04E2"/>
    <w:rsid w:val="00BE3670"/>
    <w:rsid w:val="00BE5BCA"/>
    <w:rsid w:val="00C00F3C"/>
    <w:rsid w:val="00C04C4C"/>
    <w:rsid w:val="00C068B2"/>
    <w:rsid w:val="00C102E1"/>
    <w:rsid w:val="00C14FAE"/>
    <w:rsid w:val="00C32D5C"/>
    <w:rsid w:val="00C34113"/>
    <w:rsid w:val="00C35120"/>
    <w:rsid w:val="00C70B05"/>
    <w:rsid w:val="00C73995"/>
    <w:rsid w:val="00C77968"/>
    <w:rsid w:val="00C8030B"/>
    <w:rsid w:val="00CA1AF5"/>
    <w:rsid w:val="00CD2230"/>
    <w:rsid w:val="00CD68B1"/>
    <w:rsid w:val="00CE1584"/>
    <w:rsid w:val="00CF0186"/>
    <w:rsid w:val="00CF02DE"/>
    <w:rsid w:val="00CF1B9B"/>
    <w:rsid w:val="00D11A2D"/>
    <w:rsid w:val="00D22764"/>
    <w:rsid w:val="00D309A5"/>
    <w:rsid w:val="00D35464"/>
    <w:rsid w:val="00D370F4"/>
    <w:rsid w:val="00D46E95"/>
    <w:rsid w:val="00D504EA"/>
    <w:rsid w:val="00D51EA2"/>
    <w:rsid w:val="00D80908"/>
    <w:rsid w:val="00D82EF5"/>
    <w:rsid w:val="00D8454C"/>
    <w:rsid w:val="00D87180"/>
    <w:rsid w:val="00D9429A"/>
    <w:rsid w:val="00D94A53"/>
    <w:rsid w:val="00DA6868"/>
    <w:rsid w:val="00DC3F30"/>
    <w:rsid w:val="00DE042F"/>
    <w:rsid w:val="00DE3022"/>
    <w:rsid w:val="00DE33BF"/>
    <w:rsid w:val="00DF76AB"/>
    <w:rsid w:val="00E04EE8"/>
    <w:rsid w:val="00E106F9"/>
    <w:rsid w:val="00E20F63"/>
    <w:rsid w:val="00E213BC"/>
    <w:rsid w:val="00E24437"/>
    <w:rsid w:val="00E34A8F"/>
    <w:rsid w:val="00E354EA"/>
    <w:rsid w:val="00E35628"/>
    <w:rsid w:val="00E5066A"/>
    <w:rsid w:val="00E865E4"/>
    <w:rsid w:val="00E96E48"/>
    <w:rsid w:val="00EA1C96"/>
    <w:rsid w:val="00EB090F"/>
    <w:rsid w:val="00EB7216"/>
    <w:rsid w:val="00ED0F8C"/>
    <w:rsid w:val="00ED324D"/>
    <w:rsid w:val="00EE4D95"/>
    <w:rsid w:val="00EE50D0"/>
    <w:rsid w:val="00EF2A09"/>
    <w:rsid w:val="00EF2C1C"/>
    <w:rsid w:val="00F03207"/>
    <w:rsid w:val="00F148B0"/>
    <w:rsid w:val="00F25DF2"/>
    <w:rsid w:val="00F359FE"/>
    <w:rsid w:val="00F36497"/>
    <w:rsid w:val="00F367C9"/>
    <w:rsid w:val="00F4611C"/>
    <w:rsid w:val="00F50A6C"/>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D473B"/>
    <w:rsid w:val="00FE4F36"/>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7fae6ca9-b18b-49a6-bdfe-0a20c49a9ba9"/>
    <ds:schemaRef ds:uri="http://schemas.openxmlformats.org/package/2006/metadata/core-properties"/>
    <ds:schemaRef ds:uri="http://purl.org/dc/elements/1.1/"/>
    <ds:schemaRef ds:uri="b8cb3cbd-ce5c-4a72-9da4-9013f91c5903"/>
    <ds:schemaRef ds:uri="http://schemas.microsoft.com/sharepoint/v3"/>
    <ds:schemaRef ds:uri="http://purl.org/dc/term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1BA9BF-FAF0-4D89-9C26-E00FC5D6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d.thompson</cp:lastModifiedBy>
  <cp:revision>4</cp:revision>
  <cp:lastPrinted>2016-07-06T13:03:00Z</cp:lastPrinted>
  <dcterms:created xsi:type="dcterms:W3CDTF">2018-01-10T13:47:00Z</dcterms:created>
  <dcterms:modified xsi:type="dcterms:W3CDTF">2018-01-10T14:41:00Z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